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Default="00381973" w:rsidP="000C33E0">
      <w:pPr>
        <w:spacing w:line="360" w:lineRule="auto"/>
        <w:jc w:val="center"/>
        <w:rPr>
          <w:b/>
          <w:sz w:val="40"/>
          <w:szCs w:val="40"/>
        </w:rPr>
      </w:pPr>
      <w:r w:rsidRPr="000C33E0">
        <w:rPr>
          <w:b/>
          <w:sz w:val="40"/>
          <w:szCs w:val="40"/>
        </w:rPr>
        <w:t xml:space="preserve">Програма </w:t>
      </w:r>
    </w:p>
    <w:p w:rsidR="00381973" w:rsidRDefault="00381973" w:rsidP="000C33E0">
      <w:pPr>
        <w:spacing w:line="360" w:lineRule="auto"/>
        <w:jc w:val="center"/>
        <w:rPr>
          <w:b/>
          <w:sz w:val="40"/>
          <w:szCs w:val="40"/>
        </w:rPr>
      </w:pPr>
      <w:r w:rsidRPr="000C33E0">
        <w:rPr>
          <w:b/>
          <w:sz w:val="40"/>
          <w:szCs w:val="40"/>
        </w:rPr>
        <w:t xml:space="preserve">та основні напрямки діяльності </w:t>
      </w:r>
    </w:p>
    <w:p w:rsidR="00381973" w:rsidRDefault="00381973" w:rsidP="000C33E0">
      <w:pPr>
        <w:spacing w:line="360" w:lineRule="auto"/>
        <w:jc w:val="center"/>
        <w:rPr>
          <w:b/>
          <w:sz w:val="40"/>
          <w:szCs w:val="40"/>
        </w:rPr>
      </w:pPr>
      <w:r w:rsidRPr="000C33E0">
        <w:rPr>
          <w:b/>
          <w:sz w:val="40"/>
          <w:szCs w:val="40"/>
        </w:rPr>
        <w:t xml:space="preserve">Українського товариства сліпих </w:t>
      </w:r>
    </w:p>
    <w:p w:rsidR="00381973" w:rsidRPr="000C33E0" w:rsidRDefault="00381973" w:rsidP="000C33E0">
      <w:pPr>
        <w:spacing w:line="360" w:lineRule="auto"/>
        <w:jc w:val="center"/>
        <w:rPr>
          <w:b/>
          <w:sz w:val="40"/>
          <w:szCs w:val="40"/>
        </w:rPr>
      </w:pPr>
      <w:r w:rsidRPr="000C33E0">
        <w:rPr>
          <w:b/>
          <w:sz w:val="40"/>
          <w:szCs w:val="40"/>
        </w:rPr>
        <w:t>на 2021-2025 рр.</w:t>
      </w:r>
    </w:p>
    <w:p w:rsidR="00381973" w:rsidRPr="00743560" w:rsidRDefault="00381973" w:rsidP="000C33E0">
      <w:pPr>
        <w:spacing w:line="360" w:lineRule="auto"/>
        <w:jc w:val="center"/>
        <w:rPr>
          <w:sz w:val="28"/>
          <w:szCs w:val="28"/>
        </w:rPr>
      </w:pPr>
    </w:p>
    <w:p w:rsidR="00381973" w:rsidRPr="00743560" w:rsidRDefault="00381973" w:rsidP="000C33E0">
      <w:pPr>
        <w:jc w:val="center"/>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jc w:val="both"/>
        <w:rPr>
          <w:rFonts w:ascii="Calibri" w:hAnsi="Calibri"/>
          <w:sz w:val="28"/>
          <w:szCs w:val="28"/>
        </w:rPr>
      </w:pPr>
    </w:p>
    <w:p w:rsidR="00381973" w:rsidRPr="00743560" w:rsidRDefault="00381973" w:rsidP="000C33E0">
      <w:pPr>
        <w:jc w:val="both"/>
        <w:rPr>
          <w:sz w:val="28"/>
          <w:szCs w:val="28"/>
        </w:rPr>
      </w:pPr>
    </w:p>
    <w:p w:rsidR="00381973" w:rsidRPr="00743560" w:rsidRDefault="00381973" w:rsidP="000C33E0">
      <w:pPr>
        <w:jc w:val="both"/>
        <w:rPr>
          <w:sz w:val="28"/>
          <w:szCs w:val="28"/>
        </w:rPr>
      </w:pPr>
    </w:p>
    <w:p w:rsidR="00381973" w:rsidRPr="00743560" w:rsidRDefault="00381973" w:rsidP="000C33E0">
      <w:pPr>
        <w:rPr>
          <w:sz w:val="28"/>
          <w:szCs w:val="28"/>
        </w:rPr>
      </w:pPr>
    </w:p>
    <w:p w:rsidR="00381973" w:rsidRPr="00743560" w:rsidRDefault="00381973" w:rsidP="000C33E0">
      <w:pPr>
        <w:rPr>
          <w:sz w:val="28"/>
          <w:szCs w:val="28"/>
        </w:rPr>
      </w:pPr>
    </w:p>
    <w:p w:rsidR="00381973" w:rsidRPr="00743560" w:rsidRDefault="00381973" w:rsidP="000C33E0">
      <w:pPr>
        <w:jc w:val="center"/>
        <w:rPr>
          <w:sz w:val="28"/>
          <w:szCs w:val="28"/>
        </w:rPr>
      </w:pPr>
      <w:r w:rsidRPr="00743560">
        <w:rPr>
          <w:sz w:val="28"/>
          <w:szCs w:val="28"/>
        </w:rPr>
        <w:t>м. Київ, 2021 р.</w:t>
      </w:r>
    </w:p>
    <w:p w:rsidR="00381973" w:rsidRPr="00743560" w:rsidRDefault="00381973" w:rsidP="000C33E0">
      <w:pPr>
        <w:jc w:val="center"/>
        <w:rPr>
          <w:rFonts w:ascii="Calibri" w:hAnsi="Calibri"/>
          <w:sz w:val="28"/>
          <w:szCs w:val="28"/>
        </w:rPr>
      </w:pPr>
    </w:p>
    <w:p w:rsidR="00381973" w:rsidRPr="00743560" w:rsidRDefault="00381973" w:rsidP="000C33E0">
      <w:pPr>
        <w:pStyle w:val="Heading1"/>
        <w:spacing w:before="0"/>
      </w:pPr>
      <w:bookmarkStart w:id="0" w:name="_Toc63625528"/>
      <w:r w:rsidRPr="00743560">
        <w:t>1. Основні завдання та напрямки подальшого розвитку Українського товариства сліпих та його структур</w:t>
      </w:r>
      <w:bookmarkEnd w:id="0"/>
    </w:p>
    <w:p w:rsidR="00381973" w:rsidRPr="00743560" w:rsidRDefault="00381973" w:rsidP="000C33E0">
      <w:pPr>
        <w:rPr>
          <w:sz w:val="28"/>
          <w:szCs w:val="28"/>
        </w:rPr>
      </w:pPr>
    </w:p>
    <w:p w:rsidR="00381973" w:rsidRPr="00743560" w:rsidRDefault="00381973" w:rsidP="000C33E0">
      <w:pPr>
        <w:ind w:firstLine="708"/>
        <w:jc w:val="both"/>
        <w:rPr>
          <w:sz w:val="28"/>
          <w:szCs w:val="28"/>
        </w:rPr>
      </w:pPr>
      <w:r w:rsidRPr="00743560">
        <w:rPr>
          <w:sz w:val="28"/>
          <w:szCs w:val="28"/>
        </w:rPr>
        <w:t>Протягом усього терміну існування Українського товариства сліпих його основним завданням було здійснення соціальної, трудової та медичної реабілітації осіб з інвалідністю по зору та їх інтеграції в суспільство. Це завдання залишається пріоритетним і на наступний період діяльності Товариства. Керівними органами Товариства буде продовжена робота по розвитку структури УТОС, її зміцненню та реорганізації з метою посилення соціального захисту осіб з інвалідністю по зору, розширенням можливостей надання членам УТОС різноманітних послуг стосовно відпочинку, лікування, оздоровлення, занять спортом та художньою самодіяльністю, покращенням інформаційної та просторової доступності, підвищенням матеріального рівня вказаних осіб за рахунок забезпечення їх роботою, укріплення матеріальної бази виробничих структур, раціоналізації виробничих процесів тощо.</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1" w:name="_Toc63625529"/>
      <w:r w:rsidRPr="00743560">
        <w:t>2. Збереження та розвиток структури УТОС</w:t>
      </w:r>
      <w:bookmarkEnd w:id="1"/>
    </w:p>
    <w:p w:rsidR="00381973" w:rsidRPr="00743560" w:rsidRDefault="00381973" w:rsidP="000C33E0">
      <w:pPr>
        <w:jc w:val="both"/>
        <w:rPr>
          <w:sz w:val="28"/>
          <w:szCs w:val="28"/>
        </w:rPr>
      </w:pPr>
    </w:p>
    <w:p w:rsidR="00381973" w:rsidRPr="00743560" w:rsidRDefault="00381973" w:rsidP="000C33E0">
      <w:pPr>
        <w:ind w:firstLine="708"/>
        <w:jc w:val="both"/>
        <w:rPr>
          <w:sz w:val="28"/>
          <w:szCs w:val="28"/>
        </w:rPr>
      </w:pPr>
      <w:r w:rsidRPr="00743560">
        <w:rPr>
          <w:sz w:val="28"/>
          <w:szCs w:val="28"/>
        </w:rPr>
        <w:t>Останнім часом в суспільному житті України відбуваються стрімкі зміни, направлені на розвиток економічних зв’язків та відносин з партнерами, як всередині держави та і за її межами, розширення напрямків соціального захисту населення, в тому числі і осіб з інвалідністю по зору, створення нового адміністративного поділу країни. В цих умовах важливо, з одного боку, зберегти існуючу структуру Товариства, а з іншого боку, реформувати її відповідно до змін, що відбуваються в державі.</w:t>
      </w:r>
    </w:p>
    <w:p w:rsidR="00381973" w:rsidRPr="00743560" w:rsidRDefault="00381973" w:rsidP="000C33E0">
      <w:pPr>
        <w:ind w:firstLine="708"/>
        <w:jc w:val="both"/>
        <w:rPr>
          <w:sz w:val="28"/>
          <w:szCs w:val="28"/>
        </w:rPr>
      </w:pPr>
      <w:r w:rsidRPr="00743560">
        <w:rPr>
          <w:sz w:val="28"/>
          <w:szCs w:val="28"/>
        </w:rPr>
        <w:t>До складу Українського товариства сліпих входять і постійно функціонують:</w:t>
      </w:r>
    </w:p>
    <w:p w:rsidR="00381973" w:rsidRPr="00743560" w:rsidRDefault="00381973" w:rsidP="000C33E0">
      <w:pPr>
        <w:jc w:val="both"/>
        <w:rPr>
          <w:sz w:val="28"/>
          <w:szCs w:val="28"/>
        </w:rPr>
      </w:pPr>
      <w:r>
        <w:rPr>
          <w:sz w:val="28"/>
          <w:szCs w:val="28"/>
        </w:rPr>
        <w:t xml:space="preserve">- 23 </w:t>
      </w:r>
      <w:r w:rsidRPr="00743560">
        <w:rPr>
          <w:sz w:val="28"/>
          <w:szCs w:val="28"/>
        </w:rPr>
        <w:t>обласні організації, органі</w:t>
      </w:r>
      <w:r>
        <w:rPr>
          <w:sz w:val="28"/>
          <w:szCs w:val="28"/>
        </w:rPr>
        <w:t>зація УТОС в м. Києві та 134</w:t>
      </w:r>
      <w:r w:rsidRPr="00743560">
        <w:rPr>
          <w:sz w:val="28"/>
          <w:szCs w:val="28"/>
        </w:rPr>
        <w:t xml:space="preserve"> первинні організації;</w:t>
      </w:r>
    </w:p>
    <w:p w:rsidR="00381973" w:rsidRPr="00743560" w:rsidRDefault="00381973" w:rsidP="000C33E0">
      <w:pPr>
        <w:pStyle w:val="ListParagraph"/>
        <w:numPr>
          <w:ilvl w:val="0"/>
          <w:numId w:val="2"/>
        </w:numPr>
        <w:ind w:left="0" w:firstLine="0"/>
        <w:jc w:val="both"/>
        <w:rPr>
          <w:sz w:val="28"/>
          <w:szCs w:val="28"/>
        </w:rPr>
      </w:pPr>
      <w:r w:rsidRPr="00743560">
        <w:rPr>
          <w:sz w:val="28"/>
          <w:szCs w:val="28"/>
        </w:rPr>
        <w:t>Будинок звукозапису і друку;</w:t>
      </w:r>
    </w:p>
    <w:p w:rsidR="00381973" w:rsidRPr="00743560" w:rsidRDefault="00381973" w:rsidP="000C33E0">
      <w:pPr>
        <w:pStyle w:val="ListParagraph"/>
        <w:numPr>
          <w:ilvl w:val="0"/>
          <w:numId w:val="2"/>
        </w:numPr>
        <w:ind w:left="0" w:firstLine="0"/>
        <w:jc w:val="both"/>
        <w:rPr>
          <w:sz w:val="28"/>
          <w:szCs w:val="28"/>
        </w:rPr>
      </w:pPr>
      <w:r w:rsidRPr="00743560">
        <w:rPr>
          <w:sz w:val="28"/>
          <w:szCs w:val="28"/>
        </w:rPr>
        <w:t>Реабілітаційний центр в місті Києві;</w:t>
      </w:r>
    </w:p>
    <w:p w:rsidR="00381973" w:rsidRPr="00743560" w:rsidRDefault="00381973" w:rsidP="000C33E0">
      <w:pPr>
        <w:pStyle w:val="ListParagraph"/>
        <w:numPr>
          <w:ilvl w:val="0"/>
          <w:numId w:val="2"/>
        </w:numPr>
        <w:ind w:left="0" w:firstLine="0"/>
        <w:jc w:val="both"/>
        <w:rPr>
          <w:sz w:val="28"/>
          <w:szCs w:val="28"/>
        </w:rPr>
      </w:pPr>
      <w:r w:rsidRPr="00743560">
        <w:rPr>
          <w:sz w:val="28"/>
          <w:szCs w:val="28"/>
        </w:rPr>
        <w:t>Навчально-інформаційний комп’ютерний центр;</w:t>
      </w:r>
    </w:p>
    <w:p w:rsidR="00381973" w:rsidRPr="00743560" w:rsidRDefault="00381973" w:rsidP="000C33E0">
      <w:pPr>
        <w:pStyle w:val="ListParagraph"/>
        <w:numPr>
          <w:ilvl w:val="0"/>
          <w:numId w:val="2"/>
        </w:numPr>
        <w:ind w:left="0" w:firstLine="0"/>
        <w:jc w:val="both"/>
        <w:rPr>
          <w:sz w:val="28"/>
          <w:szCs w:val="28"/>
        </w:rPr>
      </w:pPr>
      <w:r w:rsidRPr="00743560">
        <w:rPr>
          <w:sz w:val="28"/>
          <w:szCs w:val="28"/>
        </w:rPr>
        <w:t>Центральна спеціалізована бібліотека для сліпих ім. Островського;</w:t>
      </w:r>
    </w:p>
    <w:p w:rsidR="00381973" w:rsidRPr="00743560" w:rsidRDefault="00381973" w:rsidP="000C33E0">
      <w:pPr>
        <w:pStyle w:val="ListParagraph"/>
        <w:numPr>
          <w:ilvl w:val="0"/>
          <w:numId w:val="2"/>
        </w:numPr>
        <w:ind w:left="0" w:firstLine="0"/>
        <w:jc w:val="both"/>
        <w:rPr>
          <w:sz w:val="28"/>
          <w:szCs w:val="28"/>
        </w:rPr>
      </w:pPr>
      <w:r w:rsidRPr="00743560">
        <w:rPr>
          <w:sz w:val="28"/>
          <w:szCs w:val="28"/>
        </w:rPr>
        <w:t>Об’єднана редакція періодичних видань „Заклик”;</w:t>
      </w:r>
    </w:p>
    <w:p w:rsidR="00381973" w:rsidRPr="00743560" w:rsidRDefault="00381973" w:rsidP="000C33E0">
      <w:pPr>
        <w:pStyle w:val="ListParagraph"/>
        <w:numPr>
          <w:ilvl w:val="0"/>
          <w:numId w:val="2"/>
        </w:numPr>
        <w:ind w:left="0" w:firstLine="0"/>
        <w:jc w:val="both"/>
        <w:rPr>
          <w:sz w:val="28"/>
          <w:szCs w:val="28"/>
        </w:rPr>
      </w:pPr>
      <w:r w:rsidRPr="00743560">
        <w:rPr>
          <w:sz w:val="28"/>
          <w:szCs w:val="28"/>
        </w:rPr>
        <w:t>Львівська капела бандуристів „Карпати”;</w:t>
      </w:r>
    </w:p>
    <w:p w:rsidR="00381973" w:rsidRPr="00743560" w:rsidRDefault="00381973" w:rsidP="000C33E0">
      <w:pPr>
        <w:pStyle w:val="ListParagraph"/>
        <w:numPr>
          <w:ilvl w:val="0"/>
          <w:numId w:val="2"/>
        </w:numPr>
        <w:ind w:left="0" w:firstLine="0"/>
        <w:jc w:val="both"/>
        <w:rPr>
          <w:sz w:val="28"/>
          <w:szCs w:val="28"/>
        </w:rPr>
      </w:pPr>
      <w:r w:rsidRPr="00743560">
        <w:rPr>
          <w:sz w:val="28"/>
          <w:szCs w:val="28"/>
        </w:rPr>
        <w:t>Боярський будинок відпочинку;</w:t>
      </w:r>
    </w:p>
    <w:p w:rsidR="00381973" w:rsidRPr="00743560" w:rsidRDefault="00381973" w:rsidP="000C33E0">
      <w:pPr>
        <w:pStyle w:val="ListParagraph"/>
        <w:numPr>
          <w:ilvl w:val="0"/>
          <w:numId w:val="2"/>
        </w:numPr>
        <w:ind w:left="0" w:firstLine="0"/>
        <w:jc w:val="both"/>
        <w:rPr>
          <w:sz w:val="28"/>
          <w:szCs w:val="28"/>
        </w:rPr>
      </w:pPr>
      <w:r>
        <w:rPr>
          <w:sz w:val="28"/>
          <w:szCs w:val="28"/>
        </w:rPr>
        <w:t>55</w:t>
      </w:r>
      <w:r w:rsidRPr="00743560">
        <w:rPr>
          <w:sz w:val="28"/>
          <w:szCs w:val="28"/>
        </w:rPr>
        <w:t xml:space="preserve"> учбово-виробничих підприємств;</w:t>
      </w:r>
    </w:p>
    <w:p w:rsidR="00381973" w:rsidRPr="00743560" w:rsidRDefault="00381973" w:rsidP="000C33E0">
      <w:pPr>
        <w:pStyle w:val="ListParagraph"/>
        <w:numPr>
          <w:ilvl w:val="0"/>
          <w:numId w:val="2"/>
        </w:numPr>
        <w:ind w:left="0" w:firstLine="0"/>
        <w:jc w:val="both"/>
        <w:rPr>
          <w:sz w:val="28"/>
          <w:szCs w:val="28"/>
        </w:rPr>
      </w:pPr>
      <w:r w:rsidRPr="00743560">
        <w:rPr>
          <w:sz w:val="28"/>
          <w:szCs w:val="28"/>
        </w:rPr>
        <w:t>виробничо-збутове підприємство;</w:t>
      </w:r>
    </w:p>
    <w:p w:rsidR="00381973" w:rsidRPr="00743560" w:rsidRDefault="00381973" w:rsidP="000C33E0">
      <w:pPr>
        <w:pStyle w:val="ListParagraph"/>
        <w:numPr>
          <w:ilvl w:val="0"/>
          <w:numId w:val="2"/>
        </w:numPr>
        <w:ind w:left="0" w:firstLine="0"/>
        <w:jc w:val="both"/>
        <w:rPr>
          <w:sz w:val="28"/>
          <w:szCs w:val="28"/>
        </w:rPr>
      </w:pPr>
      <w:r>
        <w:rPr>
          <w:sz w:val="28"/>
          <w:szCs w:val="28"/>
        </w:rPr>
        <w:t>6</w:t>
      </w:r>
      <w:r w:rsidRPr="00743560">
        <w:rPr>
          <w:sz w:val="28"/>
          <w:szCs w:val="28"/>
        </w:rPr>
        <w:t xml:space="preserve"> відокремлених цехів і дільниць.</w:t>
      </w:r>
    </w:p>
    <w:p w:rsidR="00381973" w:rsidRPr="00743560" w:rsidRDefault="00381973" w:rsidP="000C33E0">
      <w:pPr>
        <w:ind w:firstLine="708"/>
        <w:jc w:val="both"/>
        <w:rPr>
          <w:sz w:val="28"/>
          <w:szCs w:val="28"/>
        </w:rPr>
      </w:pPr>
      <w:r w:rsidRPr="00743560">
        <w:rPr>
          <w:sz w:val="28"/>
          <w:szCs w:val="28"/>
        </w:rPr>
        <w:t>На підп</w:t>
      </w:r>
      <w:r>
        <w:rPr>
          <w:sz w:val="28"/>
          <w:szCs w:val="28"/>
        </w:rPr>
        <w:t>риємствах УТОС функціонують 4</w:t>
      </w:r>
      <w:r w:rsidRPr="00743560">
        <w:rPr>
          <w:sz w:val="28"/>
          <w:szCs w:val="28"/>
        </w:rPr>
        <w:t xml:space="preserve"> будинки культури, </w:t>
      </w:r>
      <w:r>
        <w:rPr>
          <w:sz w:val="28"/>
          <w:szCs w:val="28"/>
        </w:rPr>
        <w:t>40 клубів, в яких діє 253 гуртки</w:t>
      </w:r>
      <w:r w:rsidRPr="00743560">
        <w:rPr>
          <w:sz w:val="28"/>
          <w:szCs w:val="28"/>
        </w:rPr>
        <w:t xml:space="preserve"> художньої самодіяльності та </w:t>
      </w:r>
      <w:r>
        <w:rPr>
          <w:sz w:val="28"/>
          <w:szCs w:val="28"/>
        </w:rPr>
        <w:t>217</w:t>
      </w:r>
      <w:r w:rsidRPr="00743560">
        <w:rPr>
          <w:sz w:val="28"/>
          <w:szCs w:val="28"/>
        </w:rPr>
        <w:t xml:space="preserve"> спортивних секцій,  </w:t>
      </w:r>
      <w:r>
        <w:rPr>
          <w:sz w:val="28"/>
          <w:szCs w:val="28"/>
        </w:rPr>
        <w:t>37</w:t>
      </w:r>
      <w:r w:rsidRPr="00743560">
        <w:rPr>
          <w:sz w:val="28"/>
          <w:szCs w:val="28"/>
        </w:rPr>
        <w:t xml:space="preserve"> стаціонарних спеціалізованих бібліотек для незрячих,  </w:t>
      </w:r>
      <w:r>
        <w:rPr>
          <w:sz w:val="28"/>
          <w:szCs w:val="28"/>
        </w:rPr>
        <w:t>16</w:t>
      </w:r>
      <w:r w:rsidRPr="00743560">
        <w:rPr>
          <w:sz w:val="28"/>
          <w:szCs w:val="28"/>
        </w:rPr>
        <w:t xml:space="preserve"> баз відпочинку, </w:t>
      </w:r>
      <w:r>
        <w:rPr>
          <w:sz w:val="28"/>
          <w:szCs w:val="28"/>
        </w:rPr>
        <w:t>37</w:t>
      </w:r>
      <w:r w:rsidRPr="00743560">
        <w:rPr>
          <w:sz w:val="28"/>
          <w:szCs w:val="28"/>
        </w:rPr>
        <w:t xml:space="preserve"> гуртожитків для одиноких та малосімейних осіб з інвалідністю по зору.</w:t>
      </w:r>
    </w:p>
    <w:p w:rsidR="00381973" w:rsidRPr="00743560" w:rsidRDefault="00381973" w:rsidP="000C33E0">
      <w:pPr>
        <w:ind w:firstLine="708"/>
        <w:jc w:val="both"/>
        <w:rPr>
          <w:sz w:val="28"/>
          <w:szCs w:val="28"/>
        </w:rPr>
      </w:pPr>
      <w:r w:rsidRPr="00743560">
        <w:rPr>
          <w:sz w:val="28"/>
          <w:szCs w:val="28"/>
        </w:rPr>
        <w:t>Для збереження та утримання вищевказаної невиробничої сфери буде проводитись робота як на рівні державних структур, так і на рівні місцевого самоврядування, робота по виділенню коштів для фінансової підтримки зазначених структур Товариства з державного та місцевих бюджетів. Одночасно, у відповідності до сучасних умов, буде проводитись реорганізація непромислової сфери Товариства шляхом укрупнення первинних та обласних організацій, передачі об’єктів нерухомості непромислової сфери з балансу підприємств на баланс обласних організацій, реорганізації окремих промислових підприємств шляхом їх об’єднання.</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2" w:name="_Toc63625530"/>
      <w:r w:rsidRPr="00743560">
        <w:t>3. Реорганізація та структурні зміни</w:t>
      </w:r>
      <w:bookmarkEnd w:id="2"/>
    </w:p>
    <w:p w:rsidR="00381973" w:rsidRPr="00743560" w:rsidRDefault="00381973" w:rsidP="000C33E0">
      <w:pPr>
        <w:jc w:val="both"/>
        <w:rPr>
          <w:sz w:val="28"/>
          <w:szCs w:val="28"/>
        </w:rPr>
      </w:pPr>
    </w:p>
    <w:p w:rsidR="00381973" w:rsidRPr="00743560" w:rsidRDefault="00381973" w:rsidP="000C33E0">
      <w:pPr>
        <w:ind w:firstLine="708"/>
        <w:jc w:val="both"/>
        <w:rPr>
          <w:sz w:val="28"/>
          <w:szCs w:val="28"/>
        </w:rPr>
      </w:pPr>
      <w:r w:rsidRPr="00743560">
        <w:rPr>
          <w:sz w:val="28"/>
          <w:szCs w:val="28"/>
        </w:rPr>
        <w:t xml:space="preserve">З метою поліпшення діяльності підрозділів Українського товариства сліпих, як у справі соціального захисту осіб з інвалідністю по зору, так і їх трудової реабілітації, у попередні роки була започаткована і активно проводилась реорганізація ряду структурних одиниць Товариства, в тому числі об’єднань, підприємств, обласних та первинних організацій. Це сприяло покращенню роботи окремих виробничих структур, підвищенню забезпеченості роботою осіб з інвалідністю по зору, створенню нових робочих місць для них та збереженню діючих. Реорганізація в непромисловій сфері стосувалась об’єднання окремих первинних організацій з метою активізації їх роботи у напрямку соціального захисту членів УТОС. Враховуючи зміни в суспільно-політичному та економічному становищі країни, інші виклики сьогодення, в наступні п’ять років буде активно проводитись робота </w:t>
      </w:r>
      <w:r w:rsidRPr="00411B62">
        <w:rPr>
          <w:sz w:val="28"/>
          <w:szCs w:val="28"/>
        </w:rPr>
        <w:t xml:space="preserve">по реорганізації первинних організацій враховуючи децентралізацію. </w:t>
      </w:r>
      <w:r w:rsidRPr="00743560">
        <w:rPr>
          <w:sz w:val="28"/>
          <w:szCs w:val="28"/>
        </w:rPr>
        <w:t>Крім того, ряд підприємств, які мають незначну чисельність працюючих осіб з інвалідністю по зору і низькі виробничі показники, будуть приєднуватись до більш потужних підприємств у форматі відокремлених цехів або дільниць.</w:t>
      </w:r>
    </w:p>
    <w:p w:rsidR="00381973" w:rsidRPr="00743560" w:rsidRDefault="00381973" w:rsidP="000C33E0">
      <w:pPr>
        <w:ind w:firstLine="708"/>
        <w:jc w:val="both"/>
        <w:rPr>
          <w:sz w:val="28"/>
          <w:szCs w:val="28"/>
        </w:rPr>
      </w:pPr>
      <w:r w:rsidRPr="00743560">
        <w:rPr>
          <w:sz w:val="28"/>
          <w:szCs w:val="28"/>
        </w:rPr>
        <w:t>Враховуючи зазначене та використовуючи набутий досвід у справі реорганізації наших підрозділів, Центральне правління буде активно вивчати та аналізувати роботу підприємств та організацій УТОС з метою визначення форми, методу, терміну та необхідності проведення реорганізації та структурних змін виробничих, організаційних, оздоровчих, інформаційно-видавничих одиниць Товариства, що забезпечить їх збереження та покращення роботи.</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3" w:name="_Toc63625531"/>
      <w:r w:rsidRPr="00743560">
        <w:t>4. Соціальний захист осіб з інвалідністю по зору</w:t>
      </w:r>
      <w:bookmarkEnd w:id="3"/>
    </w:p>
    <w:p w:rsidR="00381973" w:rsidRPr="00743560" w:rsidRDefault="00381973" w:rsidP="000C33E0">
      <w:pPr>
        <w:jc w:val="both"/>
        <w:rPr>
          <w:sz w:val="28"/>
          <w:szCs w:val="28"/>
        </w:rPr>
      </w:pPr>
    </w:p>
    <w:p w:rsidR="00381973" w:rsidRPr="00743560" w:rsidRDefault="00381973" w:rsidP="000C33E0">
      <w:pPr>
        <w:ind w:firstLine="708"/>
        <w:jc w:val="both"/>
        <w:rPr>
          <w:sz w:val="28"/>
          <w:szCs w:val="28"/>
        </w:rPr>
      </w:pPr>
      <w:r w:rsidRPr="00743560">
        <w:rPr>
          <w:sz w:val="28"/>
          <w:szCs w:val="28"/>
        </w:rPr>
        <w:t>Соціальний захист осіб з інвалідністю по зору передбачає широкий спектр надання зазначеній категорії нашого суспільства різноманітних пільг, видів допомоги та інших соціальних гарантій. В даний час особам з інвалідністю по зору, передбачено певний перелік соціальних преференцій. Проте, цей перелік далеко не повний. Тому, завданням на наступні п’ять років для Центрального правління та керівників структурних підрозділів буде вирішення питань з державними і місцевими структурами стосовно розширення переліку пільг для осіб з інвалідністю по зору, а також підвищення рівня їх пенсійного забезпечення, зниження тарифів на комунальні послуги, збільшення соціальної допомоги по догляду за інвалідами, медичного і соціального обслуговування, безкоштовного оперування очей, придбання ліків та медичних засобів за пільговими цінами, можливості отримання професійної і вищої освіти та ін.</w:t>
      </w:r>
    </w:p>
    <w:p w:rsidR="00381973" w:rsidRPr="00743560" w:rsidRDefault="00381973" w:rsidP="00726BF4">
      <w:pPr>
        <w:ind w:firstLine="708"/>
        <w:jc w:val="both"/>
        <w:rPr>
          <w:sz w:val="28"/>
          <w:szCs w:val="28"/>
        </w:rPr>
      </w:pPr>
      <w:r w:rsidRPr="00743560">
        <w:rPr>
          <w:sz w:val="28"/>
          <w:szCs w:val="28"/>
        </w:rPr>
        <w:t>Продовжити роботу в цьому напрямку та протягом 2021-2025 рр. щорічно збільшувати чисельність осіб з інвалідністю по зору, охоплених такими пільгами.</w:t>
      </w:r>
    </w:p>
    <w:p w:rsidR="00381973" w:rsidRPr="00743560" w:rsidRDefault="00381973" w:rsidP="00726BF4">
      <w:pPr>
        <w:ind w:firstLine="708"/>
        <w:jc w:val="both"/>
        <w:rPr>
          <w:sz w:val="28"/>
          <w:szCs w:val="28"/>
        </w:rPr>
      </w:pPr>
      <w:r w:rsidRPr="00743560">
        <w:rPr>
          <w:sz w:val="28"/>
          <w:szCs w:val="28"/>
        </w:rPr>
        <w:t>Центральному правлінню разом з обласними правліннями контролювати належне виконання законодавства по вже призначеним пільгам.</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4" w:name="_Toc63625532"/>
      <w:r w:rsidRPr="00743560">
        <w:t>5. Працевлаштування осіб з інвалідністю по зору</w:t>
      </w:r>
      <w:bookmarkEnd w:id="4"/>
    </w:p>
    <w:p w:rsidR="00381973" w:rsidRPr="00743560" w:rsidRDefault="00381973" w:rsidP="000C33E0">
      <w:pPr>
        <w:jc w:val="both"/>
        <w:rPr>
          <w:sz w:val="28"/>
          <w:szCs w:val="28"/>
        </w:rPr>
      </w:pPr>
    </w:p>
    <w:p w:rsidR="00381973" w:rsidRPr="00743560" w:rsidRDefault="00381973" w:rsidP="00726BF4">
      <w:pPr>
        <w:ind w:firstLine="708"/>
        <w:jc w:val="both"/>
        <w:rPr>
          <w:sz w:val="28"/>
          <w:szCs w:val="28"/>
        </w:rPr>
      </w:pPr>
      <w:r w:rsidRPr="00743560">
        <w:rPr>
          <w:sz w:val="28"/>
          <w:szCs w:val="28"/>
        </w:rPr>
        <w:t>Робота по працевлаштуванню осіб з інвалідністю по зору буде проводитись структурами Товариства у двох напрямках. По-перше, первинними організаціями буде налагоджена тісна співпраця з місцевими центрами зайнятості, а також з підприємствами, установами, закладами різних форм власності щодо можливості працевлаштування в них членів УТОС.</w:t>
      </w:r>
      <w:r>
        <w:rPr>
          <w:sz w:val="28"/>
          <w:szCs w:val="28"/>
        </w:rPr>
        <w:t xml:space="preserve"> Кожна первинна організація продовжуватиме</w:t>
      </w:r>
      <w:r w:rsidRPr="00743560">
        <w:rPr>
          <w:sz w:val="28"/>
          <w:szCs w:val="28"/>
        </w:rPr>
        <w:t xml:space="preserve"> вести облік осіб з інвалідністю по зору, які мають бажання і необхідні знання для працевлаштування.</w:t>
      </w:r>
    </w:p>
    <w:p w:rsidR="00381973" w:rsidRPr="00743560" w:rsidRDefault="00381973" w:rsidP="00726BF4">
      <w:pPr>
        <w:ind w:firstLine="708"/>
        <w:jc w:val="both"/>
        <w:rPr>
          <w:sz w:val="28"/>
          <w:szCs w:val="28"/>
        </w:rPr>
      </w:pPr>
      <w:r w:rsidRPr="00743560">
        <w:rPr>
          <w:sz w:val="28"/>
          <w:szCs w:val="28"/>
        </w:rPr>
        <w:t>По-друге, на всіх підприємствах УТОС буде продовжуватись робота по створенню нових та збереженню ді</w:t>
      </w:r>
      <w:r>
        <w:rPr>
          <w:sz w:val="28"/>
          <w:szCs w:val="28"/>
        </w:rPr>
        <w:t>ючих робочих місць для працевлаш</w:t>
      </w:r>
      <w:r w:rsidRPr="00743560">
        <w:rPr>
          <w:sz w:val="28"/>
          <w:szCs w:val="28"/>
        </w:rPr>
        <w:t>тування і забезпечення роботою на них осіб з інвалідністю по зору. Буде налагоджена тісна співпраця між правліннями обласних і первинних організацій та адміністраціями підприємств у цьому напрямку роботи.</w:t>
      </w:r>
      <w:r>
        <w:rPr>
          <w:sz w:val="28"/>
          <w:szCs w:val="28"/>
        </w:rPr>
        <w:t xml:space="preserve"> Буде проводитись робота по сприянню особам з інвалідністю по зору, які займаються підприємницькою діяльністю, в їх роботі та працевлаштуванні осіб з інвалідністю по зору. </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5" w:name="_Toc63625533"/>
      <w:r w:rsidRPr="00743560">
        <w:t>6. Сприяння навчанню та освіті осіб з інвалідністю по зору.</w:t>
      </w:r>
      <w:bookmarkEnd w:id="5"/>
    </w:p>
    <w:p w:rsidR="00381973" w:rsidRPr="00743560" w:rsidRDefault="00381973" w:rsidP="000C33E0">
      <w:pPr>
        <w:jc w:val="both"/>
        <w:rPr>
          <w:sz w:val="28"/>
          <w:szCs w:val="28"/>
        </w:rPr>
      </w:pPr>
    </w:p>
    <w:p w:rsidR="00381973" w:rsidRPr="00743560" w:rsidRDefault="00381973" w:rsidP="00726BF4">
      <w:pPr>
        <w:ind w:firstLine="708"/>
        <w:jc w:val="both"/>
        <w:rPr>
          <w:sz w:val="28"/>
          <w:szCs w:val="28"/>
        </w:rPr>
      </w:pPr>
      <w:r w:rsidRPr="00743560">
        <w:rPr>
          <w:sz w:val="28"/>
          <w:szCs w:val="28"/>
        </w:rPr>
        <w:t>На дани</w:t>
      </w:r>
      <w:r>
        <w:rPr>
          <w:sz w:val="28"/>
          <w:szCs w:val="28"/>
        </w:rPr>
        <w:t>й час в Україні функціонує 20</w:t>
      </w:r>
      <w:r w:rsidRPr="00743560">
        <w:rPr>
          <w:sz w:val="28"/>
          <w:szCs w:val="28"/>
        </w:rPr>
        <w:t xml:space="preserve"> спеціальних шкіл для навчан</w:t>
      </w:r>
      <w:r>
        <w:rPr>
          <w:sz w:val="28"/>
          <w:szCs w:val="28"/>
        </w:rPr>
        <w:t>ня молоді з вадами зору та 6</w:t>
      </w:r>
      <w:r w:rsidRPr="00743560">
        <w:rPr>
          <w:sz w:val="28"/>
          <w:szCs w:val="28"/>
        </w:rPr>
        <w:t xml:space="preserve"> шкіл для дітей з глибокою патологією зору. Структурні підрозділи УТОС будуть постійно підтримувати зв'язок із зазначеними спеціалізованими навчальними закладами, сприяти інформованості учнів про життя УТОС, надавати їм всіляку матеріальну та освітню допомогу. Одночасно, обласним та первинним організаціям УТОС слід проводити роботу щодо введення інклюзивного навчання слабозорих дітей в загальноосвітніх школах (щорічно не менше 10 дітей), а також виявляти осіб, які не мають середньої освіти, але бажають її отримати, залучати їх до навчання в вечірніх / заочних/ школах для незрячих і слабозорих. У співпраці з освітніми закладами та відділеннями Фонду соціального захисту інвалідів, щорічно залучати до отримання вищої та середньо-спеціальної освіти 300-400 осіб з числа молодих осіб з інвалідністю по зору, випускників шкіл-інтернатів та  вечірніх чи заочних шкіл для незрячих.</w:t>
      </w:r>
    </w:p>
    <w:p w:rsidR="00381973" w:rsidRPr="00743560" w:rsidRDefault="00381973" w:rsidP="00726BF4">
      <w:pPr>
        <w:ind w:firstLine="708"/>
        <w:jc w:val="both"/>
        <w:rPr>
          <w:sz w:val="28"/>
          <w:szCs w:val="28"/>
        </w:rPr>
      </w:pPr>
      <w:r w:rsidRPr="00743560">
        <w:rPr>
          <w:sz w:val="28"/>
          <w:szCs w:val="28"/>
        </w:rPr>
        <w:t>Реабілітаційному центру УТОС проводити професійно-орієнтаційну роботу на курсах та сприяти підготовці до вступу в навчальні заклади.</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6" w:name="_Toc63625534"/>
      <w:r w:rsidRPr="00743560">
        <w:t>7. Соціальна реабілітація</w:t>
      </w:r>
      <w:bookmarkEnd w:id="6"/>
    </w:p>
    <w:p w:rsidR="00381973" w:rsidRPr="00743560" w:rsidRDefault="00381973" w:rsidP="000C33E0">
      <w:pPr>
        <w:jc w:val="both"/>
        <w:rPr>
          <w:sz w:val="28"/>
          <w:szCs w:val="28"/>
        </w:rPr>
      </w:pPr>
    </w:p>
    <w:p w:rsidR="00381973" w:rsidRPr="00743560" w:rsidRDefault="00381973" w:rsidP="005F7417">
      <w:pPr>
        <w:ind w:firstLine="708"/>
        <w:jc w:val="both"/>
        <w:rPr>
          <w:sz w:val="28"/>
          <w:szCs w:val="28"/>
        </w:rPr>
      </w:pPr>
      <w:r w:rsidRPr="00743560">
        <w:rPr>
          <w:sz w:val="28"/>
          <w:szCs w:val="28"/>
        </w:rPr>
        <w:t xml:space="preserve">В плані соціальної реабілітації, обласні та первинні організації УТОС, а також центральні заклади Товариства, продовжать роботу по наданню особам з інвалідністю по зору різноманітної допомоги по підвищенню їх життєвого рівня, матеріального благополуччя, соціальної рівності, отриманню різноманітних послуг, пільг, відпочинку, оздоровленню, лікуванню та ін. Всі ці заходи будуть спрямовані на </w:t>
      </w:r>
      <w:r>
        <w:rPr>
          <w:sz w:val="28"/>
          <w:szCs w:val="28"/>
        </w:rPr>
        <w:t xml:space="preserve">залучення </w:t>
      </w:r>
      <w:r w:rsidRPr="00743560">
        <w:rPr>
          <w:sz w:val="28"/>
          <w:szCs w:val="28"/>
        </w:rPr>
        <w:t>кожного із членів УТОС – осіб з інвалідністю по зору до активної участі у суспільному житті, їх певної незалежності і рівності в правах з іншими членами суспільства.</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7" w:name="_Toc63625535"/>
      <w:r w:rsidRPr="00743560">
        <w:t>8. Професійна реабілітація</w:t>
      </w:r>
      <w:bookmarkEnd w:id="7"/>
    </w:p>
    <w:p w:rsidR="00381973" w:rsidRPr="00743560" w:rsidRDefault="00381973" w:rsidP="000C33E0">
      <w:pPr>
        <w:jc w:val="both"/>
        <w:rPr>
          <w:sz w:val="28"/>
          <w:szCs w:val="28"/>
        </w:rPr>
      </w:pPr>
    </w:p>
    <w:p w:rsidR="00381973" w:rsidRPr="00743560" w:rsidRDefault="00381973" w:rsidP="005F7417">
      <w:pPr>
        <w:ind w:firstLine="708"/>
        <w:jc w:val="both"/>
        <w:rPr>
          <w:sz w:val="28"/>
          <w:szCs w:val="28"/>
        </w:rPr>
      </w:pPr>
      <w:r w:rsidRPr="00743560">
        <w:rPr>
          <w:sz w:val="28"/>
          <w:szCs w:val="28"/>
        </w:rPr>
        <w:t>З метою підвищення професійної реа</w:t>
      </w:r>
      <w:r>
        <w:rPr>
          <w:sz w:val="28"/>
          <w:szCs w:val="28"/>
        </w:rPr>
        <w:t>білітації членів УТОС, обласним та первинним організаціями буде активізувати роботу по тісній співпраці</w:t>
      </w:r>
      <w:r w:rsidRPr="00743560">
        <w:rPr>
          <w:sz w:val="28"/>
          <w:szCs w:val="28"/>
        </w:rPr>
        <w:t xml:space="preserve"> з місцевими центрами зайнятості на предмет навчання через зазначені центри професійним навичкам осіб з інвалідністю по зору. Одночасно, підприємствами Товариства буде продовжено навчання новим професіям осіб з інвалідністю по зору у відповідності з планами нових робочих місць.</w:t>
      </w:r>
    </w:p>
    <w:p w:rsidR="00381973" w:rsidRPr="00743560" w:rsidRDefault="00381973" w:rsidP="000C33E0">
      <w:pPr>
        <w:jc w:val="both"/>
        <w:rPr>
          <w:sz w:val="28"/>
          <w:szCs w:val="28"/>
        </w:rPr>
      </w:pPr>
      <w:r w:rsidRPr="00743560">
        <w:rPr>
          <w:sz w:val="28"/>
          <w:szCs w:val="28"/>
        </w:rPr>
        <w:t>У функціонуючих комп’ютерних класах УТОС, буде продовжено навчання осіб з інвалідністю по зору роботі на комп’ютерній техніці.</w:t>
      </w:r>
    </w:p>
    <w:p w:rsidR="00381973" w:rsidRPr="00743560" w:rsidRDefault="00381973" w:rsidP="005F7417">
      <w:pPr>
        <w:ind w:firstLine="708"/>
        <w:jc w:val="both"/>
        <w:rPr>
          <w:sz w:val="28"/>
          <w:szCs w:val="28"/>
        </w:rPr>
      </w:pPr>
      <w:r w:rsidRPr="00743560">
        <w:rPr>
          <w:sz w:val="28"/>
          <w:szCs w:val="28"/>
        </w:rPr>
        <w:t xml:space="preserve">Використовуючи зазначенні напрямки, </w:t>
      </w:r>
      <w:r>
        <w:rPr>
          <w:sz w:val="28"/>
          <w:szCs w:val="28"/>
        </w:rPr>
        <w:t>передбача</w:t>
      </w:r>
      <w:r w:rsidRPr="00743560">
        <w:rPr>
          <w:sz w:val="28"/>
          <w:szCs w:val="28"/>
        </w:rPr>
        <w:t>ється оволодіння професійними навичками щорічно близько 500-ми особами.</w:t>
      </w:r>
    </w:p>
    <w:p w:rsidR="00381973" w:rsidRPr="00743560" w:rsidRDefault="00381973" w:rsidP="005F7417">
      <w:pPr>
        <w:ind w:firstLine="708"/>
        <w:jc w:val="both"/>
        <w:rPr>
          <w:sz w:val="28"/>
          <w:szCs w:val="28"/>
        </w:rPr>
      </w:pPr>
      <w:r w:rsidRPr="00743560">
        <w:rPr>
          <w:sz w:val="28"/>
          <w:szCs w:val="28"/>
        </w:rPr>
        <w:t>Реабілітаційному центру періодично поновлювати програмне забезпечення комп'ютерних тифлокомплексів у комп'ютерних класах. Розширювати напрямки роботи з професійної реабілітації для   забезпечення   більш   широкого   кола можливостей з працевлаштування   осіб з інвалідністю по зору, використовуючи удосконалені засоби реабілітації, новітні методики  проведення  занять,   комп'ютерну  техніку  та технології.</w:t>
      </w:r>
    </w:p>
    <w:p w:rsidR="00381973" w:rsidRPr="00743560" w:rsidRDefault="00381973" w:rsidP="000C33E0">
      <w:pPr>
        <w:jc w:val="both"/>
        <w:rPr>
          <w:sz w:val="28"/>
          <w:szCs w:val="28"/>
        </w:rPr>
      </w:pPr>
      <w:r w:rsidRPr="00743560">
        <w:rPr>
          <w:sz w:val="28"/>
          <w:szCs w:val="28"/>
        </w:rPr>
        <w:t>Проводити роботу щодо пошуку спонсорських коштів для зміцнення   навчально-матеріальної бази Реабілітаційного Центру УТОС та НІКЦ з метою проведення заходів зі збереження енергоресурсів, створення відповідного рівня санітарно-гігієнічних умов для навчання і відпочинку реабілітантів.</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8" w:name="_Toc63625536"/>
      <w:r w:rsidRPr="00743560">
        <w:t>9. Забезпечення просторової доступності</w:t>
      </w:r>
      <w:bookmarkEnd w:id="8"/>
    </w:p>
    <w:p w:rsidR="00381973" w:rsidRPr="00743560" w:rsidRDefault="00381973" w:rsidP="000C33E0">
      <w:pPr>
        <w:jc w:val="both"/>
        <w:rPr>
          <w:sz w:val="28"/>
          <w:szCs w:val="28"/>
        </w:rPr>
      </w:pPr>
    </w:p>
    <w:p w:rsidR="00381973" w:rsidRPr="00743560" w:rsidRDefault="00381973" w:rsidP="005F7417">
      <w:pPr>
        <w:ind w:firstLine="708"/>
        <w:jc w:val="both"/>
        <w:rPr>
          <w:sz w:val="28"/>
          <w:szCs w:val="28"/>
        </w:rPr>
      </w:pPr>
      <w:r w:rsidRPr="00743560">
        <w:rPr>
          <w:sz w:val="28"/>
          <w:szCs w:val="28"/>
        </w:rPr>
        <w:t>Структурами Товариства буде продовжена робота по забезпеченню безбар’єрного доступу особам з інвалідністю по зору до об’єктів соціальної інфраструктури. Правлінням обласних та первинних організацій продовжувати активну участь в роботі комітетів доступності з метою складання та виконання відповідних цільових програм щодо вирішення питань просторової доступності.</w:t>
      </w:r>
    </w:p>
    <w:p w:rsidR="00381973" w:rsidRPr="00743560" w:rsidRDefault="00381973" w:rsidP="005F7417">
      <w:pPr>
        <w:ind w:firstLine="708"/>
        <w:jc w:val="both"/>
        <w:rPr>
          <w:sz w:val="28"/>
          <w:szCs w:val="28"/>
        </w:rPr>
      </w:pPr>
      <w:r w:rsidRPr="00743560">
        <w:rPr>
          <w:sz w:val="28"/>
          <w:szCs w:val="28"/>
        </w:rPr>
        <w:t>Центральному правлінню УТОС, обласним і первинним організаціям УТОС продовжити активну роботу по впровадженню стандартів доступності для осіб з інвалідністю по зору. Забезпечити у всіх регіонах України в місцях транспортних розв’язок, біля поліклінік, лікарень, державних структур встановлення засобів орієнтування, звукових світлофорів та маячків. Розширити роботу у співпраці з місцевими органами самоврядування по впровадженню зовнішнього озвучення транспортних засобів та супроводу осіб з інвалідністю по зору на вокзалах, автостанціях, метрополітенах.</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9" w:name="_Toc63625537"/>
      <w:r w:rsidRPr="00743560">
        <w:t>10. Забезпечення тифлозасобами</w:t>
      </w:r>
      <w:bookmarkEnd w:id="9"/>
    </w:p>
    <w:p w:rsidR="00381973" w:rsidRPr="00743560" w:rsidRDefault="00381973" w:rsidP="000C33E0">
      <w:pPr>
        <w:jc w:val="both"/>
        <w:rPr>
          <w:sz w:val="28"/>
          <w:szCs w:val="28"/>
        </w:rPr>
      </w:pPr>
    </w:p>
    <w:p w:rsidR="00381973" w:rsidRPr="006A4EEF" w:rsidRDefault="00381973" w:rsidP="006A4EEF">
      <w:pPr>
        <w:ind w:firstLine="708"/>
        <w:jc w:val="both"/>
        <w:rPr>
          <w:sz w:val="28"/>
          <w:szCs w:val="28"/>
        </w:rPr>
      </w:pPr>
      <w:r w:rsidRPr="006A4EEF">
        <w:rPr>
          <w:sz w:val="28"/>
          <w:szCs w:val="28"/>
        </w:rPr>
        <w:t>Правлінням обласних та первинних організацій УТОС продовжити ведення обліку потреби в тифлозасобах для осіб з інвалідністю по зору</w:t>
      </w:r>
      <w:r>
        <w:rPr>
          <w:sz w:val="28"/>
          <w:szCs w:val="28"/>
        </w:rPr>
        <w:t>, активно співпрацювати</w:t>
      </w:r>
      <w:r w:rsidRPr="006A4EEF">
        <w:rPr>
          <w:sz w:val="28"/>
          <w:szCs w:val="28"/>
        </w:rPr>
        <w:t xml:space="preserve"> з регіональними уп</w:t>
      </w:r>
      <w:r>
        <w:rPr>
          <w:sz w:val="28"/>
          <w:szCs w:val="28"/>
        </w:rPr>
        <w:t xml:space="preserve">равліннями соціального захисту. </w:t>
      </w:r>
    </w:p>
    <w:p w:rsidR="00381973" w:rsidRPr="006A4EEF" w:rsidRDefault="00381973" w:rsidP="000C33E0">
      <w:pPr>
        <w:jc w:val="both"/>
        <w:rPr>
          <w:sz w:val="28"/>
          <w:szCs w:val="28"/>
        </w:rPr>
      </w:pPr>
      <w:r w:rsidRPr="006A4EEF">
        <w:rPr>
          <w:sz w:val="28"/>
          <w:szCs w:val="28"/>
        </w:rPr>
        <w:t>Нада</w:t>
      </w:r>
      <w:r>
        <w:rPr>
          <w:sz w:val="28"/>
          <w:szCs w:val="28"/>
        </w:rPr>
        <w:t>ва</w:t>
      </w:r>
      <w:r w:rsidRPr="006A4EEF">
        <w:rPr>
          <w:sz w:val="28"/>
          <w:szCs w:val="28"/>
        </w:rPr>
        <w:t>ти допомогу особам з інвалідністю по зору</w:t>
      </w:r>
      <w:r>
        <w:rPr>
          <w:sz w:val="28"/>
          <w:szCs w:val="28"/>
        </w:rPr>
        <w:t xml:space="preserve"> в отриманні</w:t>
      </w:r>
      <w:r w:rsidRPr="006A4EEF">
        <w:rPr>
          <w:sz w:val="28"/>
          <w:szCs w:val="28"/>
        </w:rPr>
        <w:t xml:space="preserve"> через Управління соціального захисту озвучених мобільних телефонів з GPS–</w:t>
      </w:r>
      <w:r>
        <w:rPr>
          <w:sz w:val="28"/>
          <w:szCs w:val="28"/>
        </w:rPr>
        <w:t>навігацією та компенсації за самостійно придбані тифлозасоби</w:t>
      </w:r>
      <w:r w:rsidRPr="006A4EEF">
        <w:rPr>
          <w:sz w:val="28"/>
          <w:szCs w:val="28"/>
        </w:rPr>
        <w:t>.</w:t>
      </w:r>
    </w:p>
    <w:p w:rsidR="00381973" w:rsidRPr="00743560" w:rsidRDefault="00381973" w:rsidP="00D575BC">
      <w:pPr>
        <w:ind w:firstLine="708"/>
        <w:jc w:val="both"/>
        <w:rPr>
          <w:sz w:val="28"/>
          <w:szCs w:val="28"/>
        </w:rPr>
      </w:pPr>
      <w:r>
        <w:rPr>
          <w:sz w:val="28"/>
          <w:szCs w:val="28"/>
        </w:rPr>
        <w:t>Крім того, первинним і обласним</w:t>
      </w:r>
      <w:r w:rsidRPr="00743560">
        <w:rPr>
          <w:sz w:val="28"/>
          <w:szCs w:val="28"/>
        </w:rPr>
        <w:t xml:space="preserve"> ор</w:t>
      </w:r>
      <w:r>
        <w:rPr>
          <w:sz w:val="28"/>
          <w:szCs w:val="28"/>
        </w:rPr>
        <w:t>ганізаціям</w:t>
      </w:r>
      <w:r w:rsidRPr="00743560">
        <w:rPr>
          <w:sz w:val="28"/>
          <w:szCs w:val="28"/>
        </w:rPr>
        <w:t xml:space="preserve"> </w:t>
      </w:r>
      <w:r>
        <w:rPr>
          <w:sz w:val="28"/>
          <w:szCs w:val="28"/>
        </w:rPr>
        <w:t>активізувати роботу</w:t>
      </w:r>
      <w:r w:rsidRPr="00743560">
        <w:rPr>
          <w:sz w:val="28"/>
          <w:szCs w:val="28"/>
        </w:rPr>
        <w:t xml:space="preserve"> зі спонсорами, благодійними організаціями, місцевими органами управління щодо отримання коштів та придбання на них тифлотехнічних засобів та супутніх товарів (карти пам’яті, навушники тощо) з подальшим їх розподілом.</w:t>
      </w:r>
    </w:p>
    <w:p w:rsidR="00381973" w:rsidRPr="00743560" w:rsidRDefault="00381973" w:rsidP="00D575BC">
      <w:pPr>
        <w:ind w:firstLine="708"/>
        <w:jc w:val="both"/>
        <w:rPr>
          <w:sz w:val="28"/>
          <w:szCs w:val="28"/>
        </w:rPr>
      </w:pPr>
      <w:r>
        <w:rPr>
          <w:sz w:val="28"/>
          <w:szCs w:val="28"/>
        </w:rPr>
        <w:t>Апарату президії</w:t>
      </w:r>
      <w:r w:rsidRPr="00743560">
        <w:rPr>
          <w:sz w:val="28"/>
          <w:szCs w:val="28"/>
        </w:rPr>
        <w:t xml:space="preserve"> Центрального правління УТОС </w:t>
      </w:r>
      <w:r>
        <w:rPr>
          <w:sz w:val="28"/>
          <w:szCs w:val="28"/>
        </w:rPr>
        <w:t>здійснювати роботу</w:t>
      </w:r>
      <w:r w:rsidRPr="00743560">
        <w:rPr>
          <w:sz w:val="28"/>
          <w:szCs w:val="28"/>
        </w:rPr>
        <w:t xml:space="preserve"> щодо розширення переліку тифлозасобів для безкоштовного забезпечення осіб з інвалідністю по зору новими видами, в тому числі, комп’ютерною та медичною  технікою, засобами орієнтування та ін.</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10" w:name="_Toc63625538"/>
      <w:r w:rsidRPr="00743560">
        <w:t>11. Надання соціальних послуг</w:t>
      </w:r>
      <w:bookmarkEnd w:id="10"/>
    </w:p>
    <w:p w:rsidR="00381973" w:rsidRPr="00743560" w:rsidRDefault="00381973" w:rsidP="000C33E0">
      <w:pPr>
        <w:jc w:val="both"/>
        <w:rPr>
          <w:sz w:val="28"/>
          <w:szCs w:val="28"/>
        </w:rPr>
      </w:pPr>
    </w:p>
    <w:p w:rsidR="00381973" w:rsidRPr="00743560" w:rsidRDefault="00381973" w:rsidP="00D575BC">
      <w:pPr>
        <w:ind w:firstLine="708"/>
        <w:jc w:val="both"/>
        <w:rPr>
          <w:sz w:val="28"/>
          <w:szCs w:val="28"/>
        </w:rPr>
      </w:pPr>
      <w:r>
        <w:rPr>
          <w:sz w:val="28"/>
          <w:szCs w:val="28"/>
        </w:rPr>
        <w:t>Правлінням</w:t>
      </w:r>
      <w:r w:rsidRPr="00743560">
        <w:rPr>
          <w:sz w:val="28"/>
          <w:szCs w:val="28"/>
        </w:rPr>
        <w:t xml:space="preserve"> обласних та первинних організацій  вести облік осіб з інвалідністю по зору, які мають потребу у соціальних послугах, у відповідності до чинного законодавства. Щорічно (через органи соціального захисту) контролювати виконання статей законодавства щодо обслуговування одиноких осіб з інвалідністю по зору</w:t>
      </w:r>
      <w:r>
        <w:rPr>
          <w:sz w:val="28"/>
          <w:szCs w:val="28"/>
        </w:rPr>
        <w:t>. Залуча</w:t>
      </w:r>
      <w:r w:rsidRPr="00743560">
        <w:rPr>
          <w:sz w:val="28"/>
          <w:szCs w:val="28"/>
        </w:rPr>
        <w:t>ти спонсорські та благодійні джерела фінансування для надання таким особам матеріальної допомоги. Займатись влаштуванням до інтернатів одиноких осіб з інвалідністю по зору, які проживають в приватних квартирах та будинках, а також в гуртожитках УТОС. Допомагати членам УТОС в оформленні документів на довічне утримання.</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11" w:name="_Toc63625539"/>
      <w:r w:rsidRPr="00743560">
        <w:t>12. Надання матеріальної допомоги</w:t>
      </w:r>
      <w:bookmarkEnd w:id="11"/>
    </w:p>
    <w:p w:rsidR="00381973" w:rsidRPr="00743560" w:rsidRDefault="00381973" w:rsidP="000C33E0">
      <w:pPr>
        <w:jc w:val="both"/>
        <w:rPr>
          <w:sz w:val="28"/>
          <w:szCs w:val="28"/>
        </w:rPr>
      </w:pPr>
    </w:p>
    <w:p w:rsidR="00381973" w:rsidRPr="00743560" w:rsidRDefault="00381973" w:rsidP="00D575BC">
      <w:pPr>
        <w:ind w:firstLine="708"/>
        <w:jc w:val="both"/>
        <w:rPr>
          <w:sz w:val="28"/>
          <w:szCs w:val="28"/>
        </w:rPr>
      </w:pPr>
      <w:r w:rsidRPr="00743560">
        <w:rPr>
          <w:sz w:val="28"/>
          <w:szCs w:val="28"/>
        </w:rPr>
        <w:t xml:space="preserve">Обласним та первинним організаціям УТОС </w:t>
      </w:r>
      <w:r>
        <w:rPr>
          <w:sz w:val="28"/>
          <w:szCs w:val="28"/>
        </w:rPr>
        <w:t>проводити активну роботу</w:t>
      </w:r>
      <w:r w:rsidRPr="00743560">
        <w:rPr>
          <w:sz w:val="28"/>
          <w:szCs w:val="28"/>
        </w:rPr>
        <w:t xml:space="preserve"> з пошуку спонсорських та благодійних фінансових і матеріальних ресурсів, з метою надання матеріальної допомоги найбільш соціально незахищеним особам з інвалідністю по зору, в тому числі коштами, продуктовими наборами, товарами побутової хімії та засобами гігієни, одягом і взуттям тощо. </w:t>
      </w:r>
      <w:r>
        <w:rPr>
          <w:sz w:val="28"/>
          <w:szCs w:val="28"/>
        </w:rPr>
        <w:t>Така допомога повинна</w:t>
      </w:r>
      <w:r w:rsidRPr="00743560">
        <w:rPr>
          <w:sz w:val="28"/>
          <w:szCs w:val="28"/>
        </w:rPr>
        <w:t xml:space="preserve"> надаватися щорічно осіб</w:t>
      </w:r>
      <w:r>
        <w:rPr>
          <w:sz w:val="28"/>
          <w:szCs w:val="28"/>
        </w:rPr>
        <w:t>ам</w:t>
      </w:r>
      <w:r w:rsidRPr="00743560">
        <w:rPr>
          <w:sz w:val="28"/>
          <w:szCs w:val="28"/>
        </w:rPr>
        <w:t xml:space="preserve"> з інвалідністю по зору.</w:t>
      </w:r>
    </w:p>
    <w:p w:rsidR="00381973" w:rsidRPr="00743560" w:rsidRDefault="00381973" w:rsidP="00D575BC">
      <w:pPr>
        <w:ind w:firstLine="708"/>
        <w:jc w:val="both"/>
        <w:rPr>
          <w:sz w:val="28"/>
          <w:szCs w:val="28"/>
        </w:rPr>
      </w:pPr>
      <w:r w:rsidRPr="00743560">
        <w:rPr>
          <w:sz w:val="28"/>
          <w:szCs w:val="28"/>
        </w:rPr>
        <w:t>Одночасно, керівниками виробничих підприємств УТОС, буде продовжено надання матеріальної допомоги працівникам з інвалідністю по зору, які мають низький рівень матеріального забезпечення чи потребують фінансової допомоги на лікування або оздоровлення.</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12" w:name="_Toc63625540"/>
      <w:r w:rsidRPr="00743560">
        <w:t>13. Культурно-масова та фізкультурно-спортивна діяльність</w:t>
      </w:r>
      <w:bookmarkEnd w:id="12"/>
    </w:p>
    <w:p w:rsidR="00381973" w:rsidRPr="00743560" w:rsidRDefault="00381973" w:rsidP="000C33E0">
      <w:pPr>
        <w:jc w:val="both"/>
        <w:rPr>
          <w:sz w:val="28"/>
          <w:szCs w:val="28"/>
        </w:rPr>
      </w:pPr>
    </w:p>
    <w:p w:rsidR="00381973" w:rsidRDefault="00381973" w:rsidP="00D575BC">
      <w:pPr>
        <w:ind w:firstLine="708"/>
        <w:jc w:val="both"/>
        <w:rPr>
          <w:sz w:val="28"/>
          <w:szCs w:val="28"/>
        </w:rPr>
      </w:pPr>
      <w:r>
        <w:rPr>
          <w:sz w:val="28"/>
          <w:szCs w:val="28"/>
        </w:rPr>
        <w:t>Правлінням</w:t>
      </w:r>
      <w:r w:rsidRPr="00743560">
        <w:rPr>
          <w:sz w:val="28"/>
          <w:szCs w:val="28"/>
        </w:rPr>
        <w:t xml:space="preserve"> обласних та первинних організацій УТОС </w:t>
      </w:r>
      <w:r>
        <w:rPr>
          <w:sz w:val="28"/>
          <w:szCs w:val="28"/>
        </w:rPr>
        <w:t>проводити активну</w:t>
      </w:r>
      <w:r w:rsidRPr="00743560">
        <w:rPr>
          <w:sz w:val="28"/>
          <w:szCs w:val="28"/>
        </w:rPr>
        <w:t xml:space="preserve"> </w:t>
      </w:r>
      <w:r>
        <w:rPr>
          <w:sz w:val="28"/>
          <w:szCs w:val="28"/>
        </w:rPr>
        <w:t>роботу</w:t>
      </w:r>
      <w:r w:rsidRPr="00743560">
        <w:rPr>
          <w:sz w:val="28"/>
          <w:szCs w:val="28"/>
        </w:rPr>
        <w:t xml:space="preserve"> серед членів УТОС по залученню їх до участі в культурно-м</w:t>
      </w:r>
      <w:r>
        <w:rPr>
          <w:sz w:val="28"/>
          <w:szCs w:val="28"/>
        </w:rPr>
        <w:t>асовій та спортивній діяльності:</w:t>
      </w:r>
      <w:r w:rsidRPr="00743560">
        <w:rPr>
          <w:sz w:val="28"/>
          <w:szCs w:val="28"/>
        </w:rPr>
        <w:t xml:space="preserve"> </w:t>
      </w:r>
      <w:r>
        <w:rPr>
          <w:sz w:val="28"/>
          <w:szCs w:val="28"/>
        </w:rPr>
        <w:t>в колективах</w:t>
      </w:r>
      <w:r w:rsidRPr="00743560">
        <w:rPr>
          <w:sz w:val="28"/>
          <w:szCs w:val="28"/>
        </w:rPr>
        <w:t xml:space="preserve"> художньої самодіяльності</w:t>
      </w:r>
      <w:r>
        <w:rPr>
          <w:sz w:val="28"/>
          <w:szCs w:val="28"/>
        </w:rPr>
        <w:t>,</w:t>
      </w:r>
      <w:r w:rsidRPr="00743560">
        <w:rPr>
          <w:sz w:val="28"/>
          <w:szCs w:val="28"/>
        </w:rPr>
        <w:t xml:space="preserve"> </w:t>
      </w:r>
      <w:r>
        <w:rPr>
          <w:sz w:val="28"/>
          <w:szCs w:val="28"/>
        </w:rPr>
        <w:t xml:space="preserve">спортивних секціях та інше. </w:t>
      </w:r>
      <w:r w:rsidRPr="00743560">
        <w:rPr>
          <w:sz w:val="28"/>
          <w:szCs w:val="28"/>
        </w:rPr>
        <w:t xml:space="preserve"> </w:t>
      </w:r>
      <w:r>
        <w:rPr>
          <w:sz w:val="28"/>
          <w:szCs w:val="28"/>
        </w:rPr>
        <w:t xml:space="preserve">  </w:t>
      </w:r>
    </w:p>
    <w:p w:rsidR="00381973" w:rsidRPr="00743560" w:rsidRDefault="00381973" w:rsidP="00377488">
      <w:pPr>
        <w:ind w:firstLine="708"/>
        <w:jc w:val="both"/>
        <w:rPr>
          <w:sz w:val="28"/>
          <w:szCs w:val="28"/>
        </w:rPr>
      </w:pPr>
      <w:r>
        <w:rPr>
          <w:sz w:val="28"/>
          <w:szCs w:val="28"/>
        </w:rPr>
        <w:t>Г</w:t>
      </w:r>
      <w:r w:rsidRPr="00743560">
        <w:rPr>
          <w:sz w:val="28"/>
          <w:szCs w:val="28"/>
        </w:rPr>
        <w:t xml:space="preserve">отувати спортсменів (майстрів спорту, розрядників) для участі в міжнародних змаганнях. </w:t>
      </w:r>
      <w:r>
        <w:rPr>
          <w:sz w:val="28"/>
          <w:szCs w:val="28"/>
        </w:rPr>
        <w:t>Проводити щорічно</w:t>
      </w:r>
      <w:r w:rsidRPr="00743560">
        <w:rPr>
          <w:sz w:val="28"/>
          <w:szCs w:val="28"/>
        </w:rPr>
        <w:t xml:space="preserve"> </w:t>
      </w:r>
      <w:r>
        <w:rPr>
          <w:sz w:val="28"/>
          <w:szCs w:val="28"/>
        </w:rPr>
        <w:t>культурно-масові  заходи</w:t>
      </w:r>
      <w:r w:rsidRPr="00743560">
        <w:rPr>
          <w:sz w:val="28"/>
          <w:szCs w:val="28"/>
        </w:rPr>
        <w:t xml:space="preserve"> </w:t>
      </w:r>
      <w:r>
        <w:rPr>
          <w:sz w:val="28"/>
          <w:szCs w:val="28"/>
        </w:rPr>
        <w:t>(концерти, вечори відпочинку, зустрічі</w:t>
      </w:r>
      <w:r w:rsidRPr="00743560">
        <w:rPr>
          <w:sz w:val="28"/>
          <w:szCs w:val="28"/>
        </w:rPr>
        <w:t>). Кожного року проводити огляди-конкурси.</w:t>
      </w:r>
    </w:p>
    <w:p w:rsidR="00381973" w:rsidRPr="00743560" w:rsidRDefault="00381973" w:rsidP="00BB5502">
      <w:pPr>
        <w:ind w:firstLine="708"/>
        <w:jc w:val="both"/>
        <w:rPr>
          <w:sz w:val="28"/>
          <w:szCs w:val="28"/>
        </w:rPr>
      </w:pPr>
      <w:r w:rsidRPr="00743560">
        <w:rPr>
          <w:sz w:val="28"/>
          <w:szCs w:val="28"/>
        </w:rPr>
        <w:t>Правлінням обласних та первинних організацій УТОС створювати умови для занять незрячих, особливо молоді, в творчих гуртках і спортивних секціях, виділяти для цього приміщення, забезпечувати музичними інструментами, спортивним інвентарем, сприяти проведенню культмасових та спортивних заходів.</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13" w:name="_Toc63625541"/>
      <w:r w:rsidRPr="00743560">
        <w:t>14. Соціальний захист непрацюючих осіб з інвалідністю по зору</w:t>
      </w:r>
      <w:bookmarkEnd w:id="13"/>
    </w:p>
    <w:p w:rsidR="00381973" w:rsidRPr="00743560" w:rsidRDefault="00381973" w:rsidP="000C33E0">
      <w:pPr>
        <w:jc w:val="both"/>
        <w:rPr>
          <w:sz w:val="28"/>
          <w:szCs w:val="28"/>
        </w:rPr>
      </w:pPr>
    </w:p>
    <w:p w:rsidR="00381973" w:rsidRPr="00743560" w:rsidRDefault="00381973" w:rsidP="00D575BC">
      <w:pPr>
        <w:ind w:firstLine="708"/>
        <w:jc w:val="both"/>
        <w:rPr>
          <w:sz w:val="28"/>
          <w:szCs w:val="28"/>
        </w:rPr>
      </w:pPr>
      <w:r>
        <w:rPr>
          <w:sz w:val="28"/>
          <w:szCs w:val="28"/>
        </w:rPr>
        <w:t>Правлінням</w:t>
      </w:r>
      <w:r w:rsidRPr="00743560">
        <w:rPr>
          <w:sz w:val="28"/>
          <w:szCs w:val="28"/>
        </w:rPr>
        <w:t xml:space="preserve"> обласних та первинних організацій УТОС </w:t>
      </w:r>
      <w:r>
        <w:rPr>
          <w:sz w:val="28"/>
          <w:szCs w:val="28"/>
        </w:rPr>
        <w:t xml:space="preserve">продовжити </w:t>
      </w:r>
      <w:r w:rsidRPr="00743560">
        <w:rPr>
          <w:sz w:val="28"/>
          <w:szCs w:val="28"/>
        </w:rPr>
        <w:t xml:space="preserve">постійно </w:t>
      </w:r>
      <w:r>
        <w:rPr>
          <w:sz w:val="28"/>
          <w:szCs w:val="28"/>
        </w:rPr>
        <w:t>здійснювати роботу</w:t>
      </w:r>
      <w:r w:rsidRPr="00743560">
        <w:rPr>
          <w:sz w:val="28"/>
          <w:szCs w:val="28"/>
        </w:rPr>
        <w:t xml:space="preserve"> по вивченню проблемних питань та потреб життєдіяльності непрацюю</w:t>
      </w:r>
      <w:r>
        <w:rPr>
          <w:sz w:val="28"/>
          <w:szCs w:val="28"/>
        </w:rPr>
        <w:t>чих осіб з інвалідністю по зору.</w:t>
      </w:r>
      <w:r w:rsidRPr="00743560">
        <w:rPr>
          <w:sz w:val="28"/>
          <w:szCs w:val="28"/>
        </w:rPr>
        <w:t xml:space="preserve"> За матеріалами такого вивчення надавати можливу допомогу по задоволенню потреб, вирішенню нагальних питань, в тому числі оформленню документів, наданню юридичної допомоги, отриманню пільг та субсидій, працевлаштуванню, лікуванню, оздоровленню та ін.</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14" w:name="_Toc63625542"/>
      <w:r w:rsidRPr="00743560">
        <w:t>15. Оздоровлення</w:t>
      </w:r>
      <w:bookmarkEnd w:id="14"/>
    </w:p>
    <w:p w:rsidR="00381973" w:rsidRPr="00743560" w:rsidRDefault="00381973" w:rsidP="000C33E0">
      <w:pPr>
        <w:jc w:val="both"/>
        <w:rPr>
          <w:sz w:val="28"/>
          <w:szCs w:val="28"/>
        </w:rPr>
      </w:pPr>
    </w:p>
    <w:p w:rsidR="00381973" w:rsidRDefault="00381973" w:rsidP="00D575BC">
      <w:pPr>
        <w:ind w:firstLine="708"/>
        <w:jc w:val="both"/>
        <w:rPr>
          <w:sz w:val="28"/>
          <w:szCs w:val="28"/>
        </w:rPr>
      </w:pPr>
      <w:r>
        <w:rPr>
          <w:sz w:val="28"/>
          <w:szCs w:val="28"/>
        </w:rPr>
        <w:t xml:space="preserve">Керівникам підприємств забезпечити функціонування підвідомчих </w:t>
      </w:r>
      <w:r w:rsidRPr="00743560">
        <w:rPr>
          <w:sz w:val="28"/>
          <w:szCs w:val="28"/>
        </w:rPr>
        <w:t>баз відпочинку</w:t>
      </w:r>
      <w:r>
        <w:rPr>
          <w:sz w:val="28"/>
          <w:szCs w:val="28"/>
        </w:rPr>
        <w:t>. Центральному правлінню</w:t>
      </w:r>
      <w:r w:rsidRPr="00BB5502">
        <w:rPr>
          <w:sz w:val="28"/>
          <w:szCs w:val="28"/>
        </w:rPr>
        <w:t xml:space="preserve"> </w:t>
      </w:r>
      <w:r>
        <w:rPr>
          <w:sz w:val="28"/>
          <w:szCs w:val="28"/>
        </w:rPr>
        <w:t>вишукувати можливість підтримки у функціонуванні</w:t>
      </w:r>
      <w:r w:rsidRPr="00BB5502">
        <w:rPr>
          <w:sz w:val="28"/>
          <w:szCs w:val="28"/>
        </w:rPr>
        <w:t xml:space="preserve"> Боярського будинку відпочинку та</w:t>
      </w:r>
      <w:r w:rsidRPr="00743560">
        <w:rPr>
          <w:sz w:val="28"/>
          <w:szCs w:val="28"/>
        </w:rPr>
        <w:t xml:space="preserve"> для осіб з інвалідністю по зору. </w:t>
      </w:r>
    </w:p>
    <w:p w:rsidR="00381973" w:rsidRPr="00743560" w:rsidRDefault="00381973" w:rsidP="00FF0396">
      <w:pPr>
        <w:ind w:firstLine="708"/>
        <w:jc w:val="both"/>
        <w:rPr>
          <w:sz w:val="28"/>
          <w:szCs w:val="28"/>
        </w:rPr>
      </w:pPr>
      <w:r>
        <w:rPr>
          <w:sz w:val="28"/>
          <w:szCs w:val="28"/>
        </w:rPr>
        <w:t>П</w:t>
      </w:r>
      <w:r w:rsidRPr="00743560">
        <w:rPr>
          <w:sz w:val="28"/>
          <w:szCs w:val="28"/>
        </w:rPr>
        <w:t xml:space="preserve">равліннями первинних та обласних організацій УТОС, керівниками виробничих підприємств </w:t>
      </w:r>
      <w:r w:rsidRPr="00FF0396">
        <w:rPr>
          <w:sz w:val="28"/>
          <w:szCs w:val="28"/>
        </w:rPr>
        <w:t>щорічно</w:t>
      </w:r>
      <w:r w:rsidRPr="00743560">
        <w:rPr>
          <w:sz w:val="28"/>
          <w:szCs w:val="28"/>
        </w:rPr>
        <w:t xml:space="preserve"> від господарської діяльності, з місце</w:t>
      </w:r>
      <w:r>
        <w:rPr>
          <w:sz w:val="28"/>
          <w:szCs w:val="28"/>
        </w:rPr>
        <w:t>вих бюджетів, а також, фінансової допомоги</w:t>
      </w:r>
      <w:r w:rsidRPr="00743560">
        <w:rPr>
          <w:sz w:val="28"/>
          <w:szCs w:val="28"/>
        </w:rPr>
        <w:t xml:space="preserve"> від спонсорів та благодійних фондів </w:t>
      </w:r>
      <w:r>
        <w:rPr>
          <w:sz w:val="28"/>
          <w:szCs w:val="28"/>
        </w:rPr>
        <w:t xml:space="preserve">залучати кошти </w:t>
      </w:r>
      <w:r w:rsidRPr="00743560">
        <w:rPr>
          <w:sz w:val="28"/>
          <w:szCs w:val="28"/>
        </w:rPr>
        <w:t>на придбання путівок для лікування і оздоровлення осіб з інвалідністю по зору в оздоровчих закладах.</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15" w:name="_Toc63625543"/>
      <w:r w:rsidRPr="00743560">
        <w:t>16. Покращення житлових умов осіб з інвалідністю по зору</w:t>
      </w:r>
      <w:bookmarkEnd w:id="15"/>
    </w:p>
    <w:p w:rsidR="00381973" w:rsidRPr="00743560" w:rsidRDefault="00381973" w:rsidP="000C33E0">
      <w:pPr>
        <w:jc w:val="both"/>
        <w:rPr>
          <w:sz w:val="28"/>
          <w:szCs w:val="28"/>
        </w:rPr>
      </w:pPr>
    </w:p>
    <w:p w:rsidR="00381973" w:rsidRDefault="00381973" w:rsidP="00F36E1D">
      <w:pPr>
        <w:ind w:firstLine="708"/>
        <w:jc w:val="both"/>
        <w:rPr>
          <w:sz w:val="28"/>
          <w:szCs w:val="28"/>
        </w:rPr>
      </w:pPr>
      <w:r w:rsidRPr="00743560">
        <w:rPr>
          <w:sz w:val="28"/>
          <w:szCs w:val="28"/>
        </w:rPr>
        <w:t>Враховуючи те, що на квартирному обліку, в цілому по товариству, перебуває близько 900 сімей та одиноких осіб з інвалідністю по зору, Ц</w:t>
      </w:r>
      <w:r>
        <w:rPr>
          <w:sz w:val="28"/>
          <w:szCs w:val="28"/>
        </w:rPr>
        <w:t>ентрально</w:t>
      </w:r>
      <w:r w:rsidRPr="00743560">
        <w:rPr>
          <w:sz w:val="28"/>
          <w:szCs w:val="28"/>
        </w:rPr>
        <w:t>м</w:t>
      </w:r>
      <w:r>
        <w:rPr>
          <w:sz w:val="28"/>
          <w:szCs w:val="28"/>
        </w:rPr>
        <w:t>у правлінню</w:t>
      </w:r>
      <w:r w:rsidRPr="00743560">
        <w:rPr>
          <w:sz w:val="28"/>
          <w:szCs w:val="28"/>
        </w:rPr>
        <w:t xml:space="preserve"> УТОС</w:t>
      </w:r>
      <w:r>
        <w:rPr>
          <w:sz w:val="28"/>
          <w:szCs w:val="28"/>
        </w:rPr>
        <w:t xml:space="preserve"> продовжити роботу</w:t>
      </w:r>
      <w:r w:rsidRPr="00743560">
        <w:rPr>
          <w:sz w:val="28"/>
          <w:szCs w:val="28"/>
        </w:rPr>
        <w:t xml:space="preserve"> з Міністерством соціальної політики, Кабінетом міністрів України щодо </w:t>
      </w:r>
      <w:r>
        <w:rPr>
          <w:sz w:val="28"/>
          <w:szCs w:val="28"/>
        </w:rPr>
        <w:t xml:space="preserve">виділення коштів з державного бюджету </w:t>
      </w:r>
      <w:r w:rsidRPr="00743560">
        <w:rPr>
          <w:sz w:val="28"/>
          <w:szCs w:val="28"/>
        </w:rPr>
        <w:t>для закупівлі житла особам з інвалідністю по зору</w:t>
      </w:r>
      <w:r>
        <w:rPr>
          <w:sz w:val="28"/>
          <w:szCs w:val="28"/>
        </w:rPr>
        <w:t>.</w:t>
      </w:r>
      <w:r w:rsidRPr="00743560">
        <w:rPr>
          <w:sz w:val="28"/>
          <w:szCs w:val="28"/>
        </w:rPr>
        <w:t xml:space="preserve"> </w:t>
      </w:r>
      <w:r>
        <w:rPr>
          <w:sz w:val="28"/>
          <w:szCs w:val="28"/>
        </w:rPr>
        <w:t xml:space="preserve">  </w:t>
      </w:r>
    </w:p>
    <w:p w:rsidR="00381973" w:rsidRPr="00743560" w:rsidRDefault="00381973" w:rsidP="006D5E3C">
      <w:pPr>
        <w:ind w:firstLine="708"/>
        <w:jc w:val="both"/>
        <w:rPr>
          <w:sz w:val="28"/>
          <w:szCs w:val="28"/>
        </w:rPr>
      </w:pPr>
      <w:r w:rsidRPr="00743560">
        <w:rPr>
          <w:sz w:val="28"/>
          <w:szCs w:val="28"/>
        </w:rPr>
        <w:t>Одночасно, правлінням обл</w:t>
      </w:r>
      <w:r>
        <w:rPr>
          <w:sz w:val="28"/>
          <w:szCs w:val="28"/>
        </w:rPr>
        <w:t xml:space="preserve">асних та первинних організацій </w:t>
      </w:r>
      <w:r w:rsidRPr="00743560">
        <w:rPr>
          <w:sz w:val="28"/>
          <w:szCs w:val="28"/>
        </w:rPr>
        <w:t>співпрацювати з місцевими органами самоврядування щодо виділення житла сім’ям та одиноким особам з інвалідністю по зору членам УТ</w:t>
      </w:r>
      <w:r>
        <w:rPr>
          <w:sz w:val="28"/>
          <w:szCs w:val="28"/>
        </w:rPr>
        <w:t>ОС. Керівникам УВО і УВП визнача</w:t>
      </w:r>
      <w:r w:rsidRPr="00743560">
        <w:rPr>
          <w:sz w:val="28"/>
          <w:szCs w:val="28"/>
        </w:rPr>
        <w:t xml:space="preserve">ти можливість будівництва житла для осіб з інвалідністю по зору за рахунок коштів інвесторів, спонсорів та власних коштів, в тому числі на земельних ділянках, виділених в постійне </w:t>
      </w:r>
      <w:r>
        <w:rPr>
          <w:sz w:val="28"/>
          <w:szCs w:val="28"/>
        </w:rPr>
        <w:t>користування підприємствам УТОС.</w:t>
      </w:r>
      <w:r w:rsidRPr="00743560">
        <w:rPr>
          <w:sz w:val="28"/>
          <w:szCs w:val="28"/>
        </w:rPr>
        <w:t xml:space="preserve"> </w:t>
      </w:r>
    </w:p>
    <w:p w:rsidR="00381973" w:rsidRPr="00743560" w:rsidRDefault="00381973" w:rsidP="006D5E3C">
      <w:pPr>
        <w:ind w:firstLine="708"/>
        <w:rPr>
          <w:sz w:val="28"/>
          <w:szCs w:val="28"/>
        </w:rPr>
      </w:pPr>
      <w:r w:rsidRPr="00743560">
        <w:rPr>
          <w:sz w:val="28"/>
          <w:szCs w:val="28"/>
        </w:rPr>
        <w:t xml:space="preserve">Крім того, зважаючи на важливість житлового питання, </w:t>
      </w:r>
      <w:r>
        <w:rPr>
          <w:sz w:val="28"/>
          <w:szCs w:val="28"/>
        </w:rPr>
        <w:t>приділяти належну увагу</w:t>
      </w:r>
      <w:r w:rsidRPr="00743560">
        <w:rPr>
          <w:sz w:val="28"/>
          <w:szCs w:val="28"/>
        </w:rPr>
        <w:t xml:space="preserve"> утриманню відомчих гуртожитків, а саме: проведенню своєчасних ремонтів, забезпеченню комунальними послугами, інвентарем та інше. </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16" w:name="_Toc63625544"/>
      <w:r w:rsidRPr="00CE37CC">
        <w:t>17.</w:t>
      </w:r>
      <w:r w:rsidRPr="00743560">
        <w:t xml:space="preserve"> Проведення обліку осіб з інвалідністю по зору, залучення їх у члени УТОС та робота з молоддю</w:t>
      </w:r>
      <w:bookmarkEnd w:id="16"/>
    </w:p>
    <w:p w:rsidR="00381973" w:rsidRPr="00743560" w:rsidRDefault="00381973" w:rsidP="000C33E0">
      <w:pPr>
        <w:jc w:val="both"/>
        <w:rPr>
          <w:sz w:val="28"/>
          <w:szCs w:val="28"/>
        </w:rPr>
      </w:pPr>
    </w:p>
    <w:p w:rsidR="00381973" w:rsidRPr="00743560" w:rsidRDefault="00381973" w:rsidP="00CE37CC">
      <w:pPr>
        <w:ind w:firstLine="708"/>
        <w:jc w:val="both"/>
        <w:rPr>
          <w:sz w:val="28"/>
          <w:szCs w:val="28"/>
        </w:rPr>
      </w:pPr>
      <w:r>
        <w:rPr>
          <w:sz w:val="28"/>
          <w:szCs w:val="28"/>
        </w:rPr>
        <w:t>Правлінням</w:t>
      </w:r>
      <w:r w:rsidRPr="00743560">
        <w:rPr>
          <w:sz w:val="28"/>
          <w:szCs w:val="28"/>
        </w:rPr>
        <w:t xml:space="preserve"> первинних та обласних організацій УТОС </w:t>
      </w:r>
      <w:r>
        <w:rPr>
          <w:sz w:val="28"/>
          <w:szCs w:val="28"/>
        </w:rPr>
        <w:t>активізувати роботу</w:t>
      </w:r>
      <w:r w:rsidRPr="00743560">
        <w:rPr>
          <w:sz w:val="28"/>
          <w:szCs w:val="28"/>
        </w:rPr>
        <w:t xml:space="preserve"> по роз’ясненню і висвітленню завдань та цілей Українського товариства сліпих, переваг членства в Товаристві для осіб з інвалідністю по зору. Для цього ви</w:t>
      </w:r>
      <w:r>
        <w:rPr>
          <w:sz w:val="28"/>
          <w:szCs w:val="28"/>
        </w:rPr>
        <w:t>користовувати</w:t>
      </w:r>
      <w:r w:rsidRPr="00743560">
        <w:rPr>
          <w:sz w:val="28"/>
          <w:szCs w:val="28"/>
        </w:rPr>
        <w:t xml:space="preserve"> засоби масової інформації,</w:t>
      </w:r>
      <w:r>
        <w:rPr>
          <w:sz w:val="28"/>
          <w:szCs w:val="28"/>
        </w:rPr>
        <w:t xml:space="preserve"> як </w:t>
      </w:r>
      <w:r w:rsidRPr="00743560">
        <w:rPr>
          <w:sz w:val="28"/>
          <w:szCs w:val="28"/>
        </w:rPr>
        <w:t>загальнодержавні так і регіональні різних форм власності, теле- та радіоканали, ресурси Інтернет, в тому числі сайт УТОС та ін.</w:t>
      </w:r>
    </w:p>
    <w:p w:rsidR="00381973" w:rsidRPr="00743560" w:rsidRDefault="00381973" w:rsidP="00CE37CC">
      <w:pPr>
        <w:ind w:firstLine="708"/>
        <w:rPr>
          <w:sz w:val="28"/>
          <w:szCs w:val="28"/>
        </w:rPr>
      </w:pPr>
      <w:r w:rsidRPr="00743560">
        <w:rPr>
          <w:sz w:val="28"/>
          <w:szCs w:val="28"/>
        </w:rPr>
        <w:t xml:space="preserve">Разом з тим, </w:t>
      </w:r>
      <w:r>
        <w:rPr>
          <w:sz w:val="28"/>
          <w:szCs w:val="28"/>
        </w:rPr>
        <w:t>підтримувати</w:t>
      </w:r>
      <w:r w:rsidRPr="00743560">
        <w:rPr>
          <w:sz w:val="28"/>
          <w:szCs w:val="28"/>
        </w:rPr>
        <w:t xml:space="preserve"> тісний зв’язок з медичними санітарними експертними комісіями, спеціалізованими школами-інтернатами для дітей з вадами зору, офтальмологічними відділеннями медичних закладів на предмет залучення в члени УТОС учнів та </w:t>
      </w:r>
      <w:r>
        <w:rPr>
          <w:sz w:val="28"/>
          <w:szCs w:val="28"/>
        </w:rPr>
        <w:t xml:space="preserve">людей </w:t>
      </w:r>
      <w:r w:rsidRPr="00743560">
        <w:rPr>
          <w:sz w:val="28"/>
          <w:szCs w:val="28"/>
        </w:rPr>
        <w:t>з інвалідністю по зору.</w:t>
      </w:r>
    </w:p>
    <w:p w:rsidR="00381973" w:rsidRPr="00743560" w:rsidRDefault="00381973" w:rsidP="00CE37CC">
      <w:pPr>
        <w:ind w:firstLine="708"/>
        <w:rPr>
          <w:sz w:val="28"/>
          <w:szCs w:val="28"/>
        </w:rPr>
      </w:pPr>
      <w:r>
        <w:rPr>
          <w:sz w:val="28"/>
          <w:szCs w:val="28"/>
        </w:rPr>
        <w:t>Структурам УТОС проводити роботу</w:t>
      </w:r>
      <w:r w:rsidRPr="00743560">
        <w:rPr>
          <w:sz w:val="28"/>
          <w:szCs w:val="28"/>
        </w:rPr>
        <w:t xml:space="preserve"> по виявленню та залученню до членства в Товаристві студентів і випускників з вадами зору вищих, спеціальних та професі</w:t>
      </w:r>
      <w:r>
        <w:rPr>
          <w:sz w:val="28"/>
          <w:szCs w:val="28"/>
        </w:rPr>
        <w:t>йних навчальних закладів. Також</w:t>
      </w:r>
      <w:r w:rsidRPr="00743560">
        <w:rPr>
          <w:sz w:val="28"/>
          <w:szCs w:val="28"/>
        </w:rPr>
        <w:t xml:space="preserve"> </w:t>
      </w:r>
      <w:r>
        <w:rPr>
          <w:sz w:val="28"/>
          <w:szCs w:val="28"/>
        </w:rPr>
        <w:t>надавати всебічну допомогу</w:t>
      </w:r>
      <w:r w:rsidRPr="00743560">
        <w:rPr>
          <w:sz w:val="28"/>
          <w:szCs w:val="28"/>
        </w:rPr>
        <w:t xml:space="preserve"> у працевлаштуванні як в Товаристві, так і поза УТОС, залучаючи їх до активної участі в життєдіяльності структур Товариства, доручаючи їм працю на керівних та адміністративних посадах  в Українському товаристві сліпих.</w:t>
      </w:r>
    </w:p>
    <w:p w:rsidR="00381973" w:rsidRPr="00743560" w:rsidRDefault="00381973" w:rsidP="00CE37CC">
      <w:pPr>
        <w:ind w:firstLine="708"/>
        <w:jc w:val="both"/>
        <w:rPr>
          <w:sz w:val="28"/>
          <w:szCs w:val="28"/>
        </w:rPr>
      </w:pPr>
      <w:r w:rsidRPr="00743560">
        <w:rPr>
          <w:sz w:val="28"/>
          <w:szCs w:val="28"/>
        </w:rPr>
        <w:t>Активно співпрацювати з молодіжними громадськими організаціями осіб з інвалідністю по зору щодо вирішення нагальних питань життєдіяльності як Товариства в цілому, так і окремих осіб з інвалідністю.</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17" w:name="_Toc63625545"/>
      <w:r w:rsidRPr="00743560">
        <w:t>18. Інформаційна доступність</w:t>
      </w:r>
      <w:bookmarkEnd w:id="17"/>
    </w:p>
    <w:p w:rsidR="00381973" w:rsidRPr="00743560" w:rsidRDefault="00381973" w:rsidP="000C33E0">
      <w:pPr>
        <w:jc w:val="both"/>
        <w:rPr>
          <w:sz w:val="28"/>
          <w:szCs w:val="28"/>
        </w:rPr>
      </w:pPr>
    </w:p>
    <w:p w:rsidR="00381973" w:rsidRPr="00743560" w:rsidRDefault="00381973" w:rsidP="00CE37CC">
      <w:pPr>
        <w:ind w:firstLine="708"/>
        <w:jc w:val="both"/>
        <w:rPr>
          <w:sz w:val="28"/>
          <w:szCs w:val="28"/>
        </w:rPr>
      </w:pPr>
      <w:r w:rsidRPr="00743560">
        <w:rPr>
          <w:sz w:val="28"/>
          <w:szCs w:val="28"/>
        </w:rPr>
        <w:t>У напрямку інформаційної доступності осіб з інвалідністю по зору триватиме діяльність Центральної  бібліотеки для сліпих ім. М. Островського, регіональних спеціалізованих бібліотек, Об’єднаної редакції періодичних видань «Заклик», Будинку звукозапису та друку та Навчально-інформаційного комп’ютерного центру УТОС.</w:t>
      </w:r>
    </w:p>
    <w:p w:rsidR="00381973" w:rsidRPr="00743560" w:rsidRDefault="00381973" w:rsidP="00CE37CC">
      <w:pPr>
        <w:ind w:firstLine="708"/>
        <w:jc w:val="both"/>
        <w:rPr>
          <w:sz w:val="28"/>
          <w:szCs w:val="28"/>
        </w:rPr>
      </w:pPr>
      <w:r w:rsidRPr="00743560">
        <w:rPr>
          <w:sz w:val="28"/>
          <w:szCs w:val="28"/>
        </w:rPr>
        <w:t>Об’єднаній редакції періодичних видань, Будинку звукозапису і друку та Центральній спеціалізованій бібліотеці для сліпих продовжити роботу з видання друкованих та озвучених засобів масової інформації для осіб з інвалідністю по зору, в тому числі газети «Промінь» шрифтом Брайля та плоскодрукованим шрифтом, журналів «Школяр» і «Заклик», озвучених книг.</w:t>
      </w:r>
    </w:p>
    <w:p w:rsidR="00381973" w:rsidRPr="00743560" w:rsidRDefault="00381973" w:rsidP="00CE37CC">
      <w:pPr>
        <w:ind w:firstLine="708"/>
        <w:jc w:val="both"/>
        <w:rPr>
          <w:sz w:val="28"/>
          <w:szCs w:val="28"/>
        </w:rPr>
      </w:pPr>
      <w:r w:rsidRPr="00743560">
        <w:rPr>
          <w:sz w:val="28"/>
          <w:szCs w:val="28"/>
        </w:rPr>
        <w:t xml:space="preserve">Центральній спеціалізованій бібліотеці для сліпих ім. М. Островського: забезпечити збереження і поповнення бібліотечного фонду, </w:t>
      </w:r>
      <w:r>
        <w:rPr>
          <w:sz w:val="28"/>
          <w:szCs w:val="28"/>
        </w:rPr>
        <w:t xml:space="preserve">підтримувати належні </w:t>
      </w:r>
      <w:r w:rsidRPr="00743560">
        <w:rPr>
          <w:sz w:val="28"/>
          <w:szCs w:val="28"/>
        </w:rPr>
        <w:t>умови для комфортного обслуговування читачів, як у м. Києві, так і в регіонах.</w:t>
      </w:r>
    </w:p>
    <w:p w:rsidR="00381973" w:rsidRPr="00743560" w:rsidRDefault="00381973" w:rsidP="00CE37CC">
      <w:pPr>
        <w:ind w:firstLine="708"/>
        <w:jc w:val="both"/>
        <w:rPr>
          <w:sz w:val="28"/>
          <w:szCs w:val="28"/>
        </w:rPr>
      </w:pPr>
      <w:r w:rsidRPr="00743560">
        <w:rPr>
          <w:sz w:val="28"/>
          <w:szCs w:val="28"/>
        </w:rPr>
        <w:t>Керівникам організацій УТОС активно сприяти забезпеченню осіб з інвалідністю по зору періодичними виданнями УТОС, озвученою та друкованою художньою літературою для незрячих і слабозорих осіб з інвалідністю.</w:t>
      </w:r>
    </w:p>
    <w:p w:rsidR="00381973" w:rsidRPr="00743560" w:rsidRDefault="00381973" w:rsidP="00CE37CC">
      <w:pPr>
        <w:ind w:firstLine="708"/>
        <w:jc w:val="both"/>
        <w:rPr>
          <w:sz w:val="28"/>
          <w:szCs w:val="28"/>
        </w:rPr>
      </w:pPr>
      <w:r w:rsidRPr="00743560">
        <w:rPr>
          <w:sz w:val="28"/>
          <w:szCs w:val="28"/>
        </w:rPr>
        <w:t>Керівництву НІКЦ продовжити розробку навчально-методичних матеріалів та аудіопосібників для освоєння комп’ютерної техніки особами з інвалідністю по зору.</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18" w:name="_Toc63625546"/>
      <w:r w:rsidRPr="00743560">
        <w:t>19. Бібліотечне обслуговування.</w:t>
      </w:r>
      <w:bookmarkEnd w:id="18"/>
    </w:p>
    <w:p w:rsidR="00381973" w:rsidRPr="00743560" w:rsidRDefault="00381973" w:rsidP="000C33E0">
      <w:pPr>
        <w:jc w:val="both"/>
        <w:rPr>
          <w:sz w:val="28"/>
          <w:szCs w:val="28"/>
        </w:rPr>
      </w:pPr>
    </w:p>
    <w:p w:rsidR="00381973" w:rsidRPr="00743560" w:rsidRDefault="00381973" w:rsidP="000C33E0">
      <w:pPr>
        <w:jc w:val="both"/>
        <w:rPr>
          <w:sz w:val="28"/>
          <w:szCs w:val="28"/>
        </w:rPr>
      </w:pPr>
      <w:r w:rsidRPr="00743560">
        <w:rPr>
          <w:sz w:val="28"/>
          <w:szCs w:val="28"/>
        </w:rPr>
        <w:t>Центральній спеціалізованій бібліотеці для сліпих ім. М. Островського:</w:t>
      </w:r>
    </w:p>
    <w:p w:rsidR="00381973" w:rsidRPr="00743560" w:rsidRDefault="00381973" w:rsidP="000C33E0">
      <w:pPr>
        <w:jc w:val="both"/>
        <w:rPr>
          <w:sz w:val="28"/>
          <w:szCs w:val="28"/>
        </w:rPr>
      </w:pPr>
      <w:r>
        <w:rPr>
          <w:sz w:val="28"/>
          <w:szCs w:val="28"/>
        </w:rPr>
        <w:t>- забезпечити зберігання  бібліотечного</w:t>
      </w:r>
      <w:r w:rsidRPr="00743560">
        <w:rPr>
          <w:sz w:val="28"/>
          <w:szCs w:val="28"/>
        </w:rPr>
        <w:t xml:space="preserve"> фонд</w:t>
      </w:r>
      <w:r>
        <w:rPr>
          <w:sz w:val="28"/>
          <w:szCs w:val="28"/>
        </w:rPr>
        <w:t>у;</w:t>
      </w:r>
    </w:p>
    <w:p w:rsidR="00381973" w:rsidRDefault="00381973" w:rsidP="000C33E0">
      <w:pPr>
        <w:jc w:val="both"/>
        <w:rPr>
          <w:sz w:val="28"/>
          <w:szCs w:val="28"/>
        </w:rPr>
      </w:pPr>
      <w:r w:rsidRPr="00743560">
        <w:rPr>
          <w:sz w:val="28"/>
          <w:szCs w:val="28"/>
        </w:rPr>
        <w:t>- вирішити питання переходу озвучення книг на цифрові носії</w:t>
      </w:r>
      <w:r>
        <w:rPr>
          <w:sz w:val="28"/>
          <w:szCs w:val="28"/>
        </w:rPr>
        <w:t>;</w:t>
      </w:r>
      <w:r w:rsidRPr="00743560">
        <w:rPr>
          <w:sz w:val="28"/>
          <w:szCs w:val="28"/>
        </w:rPr>
        <w:t xml:space="preserve"> </w:t>
      </w:r>
    </w:p>
    <w:p w:rsidR="00381973" w:rsidRDefault="00381973" w:rsidP="000C33E0">
      <w:pPr>
        <w:jc w:val="both"/>
        <w:rPr>
          <w:sz w:val="28"/>
          <w:szCs w:val="28"/>
        </w:rPr>
      </w:pPr>
      <w:r>
        <w:rPr>
          <w:sz w:val="28"/>
          <w:szCs w:val="28"/>
        </w:rPr>
        <w:t xml:space="preserve">-  </w:t>
      </w:r>
      <w:r w:rsidRPr="00743560">
        <w:rPr>
          <w:sz w:val="28"/>
          <w:szCs w:val="28"/>
        </w:rPr>
        <w:t xml:space="preserve">щорічно поповнювати фонд бібліотеки </w:t>
      </w:r>
      <w:r>
        <w:rPr>
          <w:sz w:val="28"/>
          <w:szCs w:val="28"/>
        </w:rPr>
        <w:t>літературою шрифтом Брайля;</w:t>
      </w:r>
    </w:p>
    <w:p w:rsidR="00381973" w:rsidRPr="00743560" w:rsidRDefault="00381973" w:rsidP="000C33E0">
      <w:pPr>
        <w:jc w:val="both"/>
        <w:rPr>
          <w:sz w:val="28"/>
          <w:szCs w:val="28"/>
        </w:rPr>
      </w:pPr>
      <w:r>
        <w:rPr>
          <w:sz w:val="28"/>
          <w:szCs w:val="28"/>
        </w:rPr>
        <w:t xml:space="preserve">- </w:t>
      </w:r>
      <w:r w:rsidRPr="00743560">
        <w:rPr>
          <w:sz w:val="28"/>
          <w:szCs w:val="28"/>
        </w:rPr>
        <w:t>створити умови для комплектування бібліотек книгами в спеціальних форматах, лобіювати включення озвучених книг до переліку засобів реабілітації;</w:t>
      </w:r>
    </w:p>
    <w:p w:rsidR="00381973" w:rsidRPr="00743560" w:rsidRDefault="00381973" w:rsidP="000C33E0">
      <w:pPr>
        <w:jc w:val="both"/>
        <w:rPr>
          <w:sz w:val="28"/>
          <w:szCs w:val="28"/>
        </w:rPr>
      </w:pPr>
      <w:r w:rsidRPr="00743560">
        <w:rPr>
          <w:sz w:val="28"/>
          <w:szCs w:val="28"/>
        </w:rPr>
        <w:t>- сприяти зміцненню матеріально технічної бази бібліотек з метою підвищення їх ролі як ланки в системі соціально-культурної реабілітації осіб з інвалідністю зору;</w:t>
      </w:r>
    </w:p>
    <w:p w:rsidR="00381973" w:rsidRPr="00743560" w:rsidRDefault="00381973" w:rsidP="000C33E0">
      <w:pPr>
        <w:jc w:val="both"/>
        <w:rPr>
          <w:sz w:val="28"/>
          <w:szCs w:val="28"/>
        </w:rPr>
      </w:pPr>
      <w:r w:rsidRPr="00743560">
        <w:rPr>
          <w:sz w:val="28"/>
          <w:szCs w:val="28"/>
        </w:rPr>
        <w:t xml:space="preserve">- постійно співпрацювати з відповідними державними структурами щодо безкоштовного забезпеченню незрячих читачів звуковідтворюючою технікою; </w:t>
      </w:r>
    </w:p>
    <w:p w:rsidR="00381973" w:rsidRPr="00743560" w:rsidRDefault="00381973" w:rsidP="000C33E0">
      <w:pPr>
        <w:jc w:val="both"/>
        <w:rPr>
          <w:sz w:val="28"/>
          <w:szCs w:val="28"/>
        </w:rPr>
      </w:pPr>
      <w:r w:rsidRPr="00743560">
        <w:rPr>
          <w:sz w:val="28"/>
          <w:szCs w:val="28"/>
        </w:rPr>
        <w:t>- забезпечити постійну</w:t>
      </w:r>
      <w:r>
        <w:rPr>
          <w:sz w:val="28"/>
          <w:szCs w:val="28"/>
        </w:rPr>
        <w:t xml:space="preserve"> методичну підтримку всіх </w:t>
      </w:r>
      <w:r w:rsidRPr="00743560">
        <w:rPr>
          <w:sz w:val="28"/>
          <w:szCs w:val="28"/>
        </w:rPr>
        <w:t>спеціалізованих бібліотек УТОС.</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19" w:name="_Toc63625547"/>
      <w:r w:rsidRPr="00743560">
        <w:t>20. Діяльність Ради з реабілітаційної та культмасової роботи</w:t>
      </w:r>
      <w:bookmarkEnd w:id="19"/>
    </w:p>
    <w:p w:rsidR="00381973" w:rsidRPr="00743560" w:rsidRDefault="00381973" w:rsidP="000C33E0">
      <w:pPr>
        <w:jc w:val="both"/>
        <w:rPr>
          <w:sz w:val="28"/>
          <w:szCs w:val="28"/>
        </w:rPr>
      </w:pPr>
    </w:p>
    <w:p w:rsidR="00381973" w:rsidRPr="00743560" w:rsidRDefault="00381973" w:rsidP="00072DEF">
      <w:pPr>
        <w:ind w:firstLine="708"/>
        <w:jc w:val="both"/>
        <w:rPr>
          <w:sz w:val="28"/>
          <w:szCs w:val="28"/>
        </w:rPr>
      </w:pPr>
      <w:r>
        <w:rPr>
          <w:sz w:val="28"/>
          <w:szCs w:val="28"/>
        </w:rPr>
        <w:t>Реабілітаційній Раді</w:t>
      </w:r>
      <w:r w:rsidRPr="00743560">
        <w:rPr>
          <w:sz w:val="28"/>
          <w:szCs w:val="28"/>
        </w:rPr>
        <w:t xml:space="preserve"> </w:t>
      </w:r>
      <w:r>
        <w:rPr>
          <w:sz w:val="28"/>
          <w:szCs w:val="28"/>
        </w:rPr>
        <w:t>розробляти плани роботи та розглядати</w:t>
      </w:r>
      <w:r w:rsidRPr="00743560">
        <w:rPr>
          <w:sz w:val="28"/>
          <w:szCs w:val="28"/>
        </w:rPr>
        <w:t xml:space="preserve"> питання належного функціонування Реабілітаційного центру, Центральної бібліотеки, Об’єднаної редакції, Будинку звукозапису і друку, Навчально-інформаційного комп’ютерного центру, регіональних спеціалізованих бібліотек УТОС. Враховуючи результати роботи</w:t>
      </w:r>
      <w:r>
        <w:rPr>
          <w:sz w:val="28"/>
          <w:szCs w:val="28"/>
        </w:rPr>
        <w:t xml:space="preserve"> надавати</w:t>
      </w:r>
      <w:r w:rsidRPr="00743560">
        <w:rPr>
          <w:sz w:val="28"/>
          <w:szCs w:val="28"/>
        </w:rPr>
        <w:t xml:space="preserve"> рекомендації з вирішення проблемних питань для розгляду Президією </w:t>
      </w:r>
      <w:r>
        <w:rPr>
          <w:sz w:val="28"/>
          <w:szCs w:val="28"/>
        </w:rPr>
        <w:t>ЦП УТОС, в</w:t>
      </w:r>
      <w:r w:rsidRPr="00743560">
        <w:rPr>
          <w:sz w:val="28"/>
          <w:szCs w:val="28"/>
        </w:rPr>
        <w:t xml:space="preserve"> тому числі щодо інформаційної та просторової доступності, забезпечення тифлотехнічними засобами, соціальної реабілітації осіб з інвалідністю по зору тощо.</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20" w:name="_Toc63625548"/>
      <w:r w:rsidRPr="00743560">
        <w:t>21. Діяльність Ради голів обласних організацій</w:t>
      </w:r>
      <w:bookmarkEnd w:id="20"/>
    </w:p>
    <w:p w:rsidR="00381973" w:rsidRPr="00743560" w:rsidRDefault="00381973" w:rsidP="000C33E0">
      <w:pPr>
        <w:jc w:val="both"/>
        <w:rPr>
          <w:sz w:val="28"/>
          <w:szCs w:val="28"/>
        </w:rPr>
      </w:pPr>
    </w:p>
    <w:p w:rsidR="00381973" w:rsidRPr="00743560" w:rsidRDefault="00381973" w:rsidP="00072DEF">
      <w:pPr>
        <w:ind w:firstLine="708"/>
        <w:jc w:val="both"/>
        <w:rPr>
          <w:sz w:val="28"/>
          <w:szCs w:val="28"/>
        </w:rPr>
      </w:pPr>
      <w:r w:rsidRPr="00743560">
        <w:rPr>
          <w:sz w:val="28"/>
          <w:szCs w:val="28"/>
        </w:rPr>
        <w:t>Радою голів обласних організацій роз</w:t>
      </w:r>
      <w:r>
        <w:rPr>
          <w:sz w:val="28"/>
          <w:szCs w:val="28"/>
        </w:rPr>
        <w:t>глядати</w:t>
      </w:r>
      <w:r w:rsidRPr="00743560">
        <w:rPr>
          <w:sz w:val="28"/>
          <w:szCs w:val="28"/>
        </w:rPr>
        <w:t xml:space="preserve"> питання щодо реорганізації і укрупнення окремих обласних та первинних організацій УТОС. Рекомендації з цього питання </w:t>
      </w:r>
      <w:r>
        <w:rPr>
          <w:sz w:val="28"/>
          <w:szCs w:val="28"/>
        </w:rPr>
        <w:t>вносити</w:t>
      </w:r>
      <w:r w:rsidRPr="00743560">
        <w:rPr>
          <w:sz w:val="28"/>
          <w:szCs w:val="28"/>
        </w:rPr>
        <w:t xml:space="preserve"> на розгляд Президії ЦП УТОС. Одночасно, Радою голів обласних організацій </w:t>
      </w:r>
      <w:r>
        <w:rPr>
          <w:sz w:val="28"/>
          <w:szCs w:val="28"/>
        </w:rPr>
        <w:t>розробити та надати</w:t>
      </w:r>
      <w:r w:rsidRPr="00743560">
        <w:rPr>
          <w:sz w:val="28"/>
          <w:szCs w:val="28"/>
        </w:rPr>
        <w:t xml:space="preserve"> обласним та первинним організаціям УТОС рекомендації щодо використання кращого досвіду окремих структур товариства в роботі по забезпеченню осіб з інвалідністю по зору пільгами на місцевому рівні, отримання та використання спонсорської допомоги, працевлаштування осіб з інвалідністю по зору, заходів просторової доступності, участі у конкурсах на отримання різноманітних грантів тощо. Розробляти напрямки вдосконалення діяльності обласних організацій.</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21" w:name="_Toc63625549"/>
      <w:r w:rsidRPr="00743560">
        <w:t>22. Забезпечення періодичними виданнями та озвученою літературою, фінансування інформаційно-видавничих закладів УТОС.</w:t>
      </w:r>
      <w:bookmarkEnd w:id="21"/>
    </w:p>
    <w:p w:rsidR="00381973" w:rsidRPr="00743560" w:rsidRDefault="00381973" w:rsidP="000C33E0">
      <w:pPr>
        <w:jc w:val="both"/>
        <w:rPr>
          <w:sz w:val="28"/>
          <w:szCs w:val="28"/>
        </w:rPr>
      </w:pPr>
    </w:p>
    <w:p w:rsidR="00381973" w:rsidRPr="00743560" w:rsidRDefault="00381973" w:rsidP="00942DBF">
      <w:pPr>
        <w:ind w:firstLine="708"/>
        <w:jc w:val="both"/>
        <w:rPr>
          <w:sz w:val="28"/>
          <w:szCs w:val="28"/>
        </w:rPr>
      </w:pPr>
      <w:r w:rsidRPr="00743560">
        <w:rPr>
          <w:sz w:val="28"/>
          <w:szCs w:val="28"/>
        </w:rPr>
        <w:t xml:space="preserve">Центральному правлінню УТОС постійно працювати з владними структурами (Мінсоцполітики, Фонд соціального захисту інвалідів) по забезпеченню фінансування друку періодичних видань, випуску озвученої літератури та друку літератури рельєфно-крапковим шрифтом. </w:t>
      </w:r>
    </w:p>
    <w:p w:rsidR="00381973" w:rsidRPr="00743560" w:rsidRDefault="00381973" w:rsidP="00942DBF">
      <w:pPr>
        <w:ind w:firstLine="708"/>
        <w:jc w:val="both"/>
        <w:rPr>
          <w:sz w:val="28"/>
          <w:szCs w:val="28"/>
        </w:rPr>
      </w:pPr>
      <w:r w:rsidRPr="00743560">
        <w:rPr>
          <w:sz w:val="28"/>
          <w:szCs w:val="28"/>
        </w:rPr>
        <w:t>Вирішити питання щодо створення інформаційно-видавничого об’єднання, що буде сприяти економії коштів і поліпшить роботу редакції і будинку звукозапису.</w:t>
      </w:r>
    </w:p>
    <w:p w:rsidR="00381973" w:rsidRPr="00743560" w:rsidRDefault="00381973" w:rsidP="00942DBF">
      <w:pPr>
        <w:ind w:firstLine="708"/>
        <w:jc w:val="both"/>
        <w:rPr>
          <w:sz w:val="28"/>
          <w:szCs w:val="28"/>
        </w:rPr>
      </w:pPr>
      <w:r w:rsidRPr="00743560">
        <w:rPr>
          <w:sz w:val="28"/>
          <w:szCs w:val="28"/>
        </w:rPr>
        <w:t>Будинку звукозапису і друку УТОС пропонувати свої послуги Міністерству освіти і науки з друку шрифтом Брайля підручників, газет, літератури для учнів, які навчаються у школах для дітей з вадами зору.</w:t>
      </w:r>
    </w:p>
    <w:p w:rsidR="00381973" w:rsidRPr="00743560" w:rsidRDefault="00381973" w:rsidP="00942DBF">
      <w:pPr>
        <w:ind w:firstLine="708"/>
        <w:jc w:val="both"/>
        <w:rPr>
          <w:sz w:val="28"/>
          <w:szCs w:val="28"/>
        </w:rPr>
      </w:pPr>
      <w:r>
        <w:rPr>
          <w:sz w:val="28"/>
          <w:szCs w:val="28"/>
        </w:rPr>
        <w:t>З</w:t>
      </w:r>
      <w:r w:rsidRPr="00743560">
        <w:rPr>
          <w:sz w:val="28"/>
          <w:szCs w:val="28"/>
        </w:rPr>
        <w:t xml:space="preserve">абезпечувати видання </w:t>
      </w:r>
      <w:r>
        <w:rPr>
          <w:sz w:val="28"/>
          <w:szCs w:val="28"/>
        </w:rPr>
        <w:t xml:space="preserve">періодичних видань УТОС та </w:t>
      </w:r>
      <w:r w:rsidRPr="00942DBF">
        <w:rPr>
          <w:sz w:val="28"/>
          <w:szCs w:val="28"/>
        </w:rPr>
        <w:t xml:space="preserve">підручників </w:t>
      </w:r>
      <w:r w:rsidRPr="00743560">
        <w:rPr>
          <w:sz w:val="28"/>
          <w:szCs w:val="28"/>
        </w:rPr>
        <w:t xml:space="preserve">шрифтом Брайля </w:t>
      </w:r>
      <w:r>
        <w:rPr>
          <w:sz w:val="28"/>
          <w:szCs w:val="28"/>
        </w:rPr>
        <w:t xml:space="preserve">за заявкою МОН. </w:t>
      </w:r>
      <w:r w:rsidRPr="00743560">
        <w:rPr>
          <w:sz w:val="28"/>
          <w:szCs w:val="28"/>
        </w:rPr>
        <w:t xml:space="preserve"> Активізувати роботу з пошуку замовлень для </w:t>
      </w:r>
      <w:r>
        <w:rPr>
          <w:sz w:val="28"/>
          <w:szCs w:val="28"/>
        </w:rPr>
        <w:t>будинку звукозапису і друку</w:t>
      </w:r>
      <w:r w:rsidRPr="00743560">
        <w:rPr>
          <w:sz w:val="28"/>
          <w:szCs w:val="28"/>
        </w:rPr>
        <w:t>.</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22" w:name="_Toc63625550"/>
      <w:r w:rsidRPr="00743560">
        <w:t>23. Напрямки роботи Навчального інформаційно-комп’ютерного центру УТОС. Освоєння комп’ютерних технологій</w:t>
      </w:r>
      <w:bookmarkEnd w:id="22"/>
    </w:p>
    <w:p w:rsidR="00381973" w:rsidRPr="00743560" w:rsidRDefault="00381973" w:rsidP="000C33E0">
      <w:pPr>
        <w:jc w:val="both"/>
        <w:rPr>
          <w:sz w:val="28"/>
          <w:szCs w:val="28"/>
        </w:rPr>
      </w:pPr>
    </w:p>
    <w:p w:rsidR="00381973" w:rsidRPr="00743560" w:rsidRDefault="00381973" w:rsidP="00CF2BBC">
      <w:pPr>
        <w:ind w:firstLine="708"/>
        <w:jc w:val="both"/>
        <w:rPr>
          <w:sz w:val="28"/>
          <w:szCs w:val="28"/>
        </w:rPr>
      </w:pPr>
      <w:r w:rsidRPr="00743560">
        <w:rPr>
          <w:sz w:val="28"/>
          <w:szCs w:val="28"/>
        </w:rPr>
        <w:t>НІКЦу надавати можливості колективного використання комп’ютерної техніки незрячими відвідувачами, надавати вільний доступ до мережі Інтернет та таких засобів, як сканери і принтери плоского друку.</w:t>
      </w:r>
    </w:p>
    <w:p w:rsidR="00381973" w:rsidRPr="00743560" w:rsidRDefault="00381973" w:rsidP="000547B0">
      <w:pPr>
        <w:ind w:firstLine="708"/>
        <w:jc w:val="both"/>
        <w:rPr>
          <w:sz w:val="28"/>
          <w:szCs w:val="28"/>
        </w:rPr>
      </w:pPr>
      <w:r w:rsidRPr="00743560">
        <w:rPr>
          <w:sz w:val="28"/>
          <w:szCs w:val="28"/>
        </w:rPr>
        <w:t>Протягом 2021-2025 рр. продовжити аналіз застосування на підприємствах і в організаціях системи комп’ютерних технологій, використання комп’ютерних програм та діяльність комп’ютерних класів УТОС.</w:t>
      </w:r>
    </w:p>
    <w:p w:rsidR="00381973" w:rsidRPr="00743560" w:rsidRDefault="00381973" w:rsidP="000547B0">
      <w:pPr>
        <w:ind w:firstLine="708"/>
        <w:jc w:val="both"/>
        <w:rPr>
          <w:sz w:val="28"/>
          <w:szCs w:val="28"/>
        </w:rPr>
      </w:pPr>
      <w:r w:rsidRPr="00743560">
        <w:rPr>
          <w:sz w:val="28"/>
          <w:szCs w:val="28"/>
        </w:rPr>
        <w:t>Розробляти методичну базу для самостійного оволодіння комп’ютерними технологіями для незрячих; розробляти та вносити пропозиції по вдосконаленню чинного законодавства щодо доступу осіб з вадами зору до інформації; співпрацювати з кафедрою тифлопедагогіки НПУ ім. Драгоманова щодо переробки навчальних програм із застосуванням комп’ютерних технологій; проводити тестування державних веб-сайтів, надаючи рекомендації з їх доопрацювання для їх доступності для осіб з інвалідністю по зору.</w:t>
      </w:r>
    </w:p>
    <w:p w:rsidR="00381973" w:rsidRPr="00743560" w:rsidRDefault="00381973" w:rsidP="000C33E0">
      <w:pPr>
        <w:jc w:val="both"/>
        <w:rPr>
          <w:sz w:val="28"/>
          <w:szCs w:val="28"/>
        </w:rPr>
      </w:pPr>
      <w:r w:rsidRPr="00743560">
        <w:rPr>
          <w:sz w:val="28"/>
          <w:szCs w:val="28"/>
        </w:rPr>
        <w:tab/>
        <w:t>НІКЦу розпочати реалізацію розробленої ними  програми створення рельєфно-графічних посібників.</w:t>
      </w:r>
    </w:p>
    <w:p w:rsidR="00381973" w:rsidRPr="00743560" w:rsidRDefault="00381973" w:rsidP="000C33E0">
      <w:pPr>
        <w:jc w:val="both"/>
        <w:rPr>
          <w:sz w:val="28"/>
          <w:szCs w:val="28"/>
        </w:rPr>
      </w:pPr>
      <w:r w:rsidRPr="00743560">
        <w:rPr>
          <w:sz w:val="28"/>
          <w:szCs w:val="28"/>
        </w:rPr>
        <w:tab/>
        <w:t>Опрацювати питання щодо використання засобів GPS – навігації на базі мобільних телефонів особами з інвалідністю по зору.</w:t>
      </w:r>
    </w:p>
    <w:p w:rsidR="00381973" w:rsidRPr="00743560" w:rsidRDefault="00381973" w:rsidP="000C33E0">
      <w:pPr>
        <w:jc w:val="both"/>
        <w:rPr>
          <w:sz w:val="28"/>
          <w:szCs w:val="28"/>
        </w:rPr>
      </w:pPr>
      <w:r w:rsidRPr="00743560">
        <w:rPr>
          <w:sz w:val="28"/>
          <w:szCs w:val="28"/>
        </w:rPr>
        <w:t>Вивчати та впроваджувати нові розробки в сфері комп’ютерних технологій. Приділити особливу увагу вивченню програмного забезпечення комп’ютерів та мобільних телефонів, яке створене саме для користувачів з вадами зору.</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23" w:name="_Toc63625551"/>
      <w:r w:rsidRPr="00743560">
        <w:t>24. Трудова реабілітація інвалідів по зору в системі УТОС. Зміцнення та розширення виробничої сфери УТОС та її потенціалу</w:t>
      </w:r>
      <w:bookmarkEnd w:id="23"/>
    </w:p>
    <w:p w:rsidR="00381973" w:rsidRPr="00743560" w:rsidRDefault="00381973" w:rsidP="000C33E0">
      <w:pPr>
        <w:jc w:val="both"/>
        <w:rPr>
          <w:sz w:val="28"/>
          <w:szCs w:val="28"/>
        </w:rPr>
      </w:pPr>
    </w:p>
    <w:p w:rsidR="00381973" w:rsidRPr="00743560" w:rsidRDefault="00381973" w:rsidP="000547B0">
      <w:pPr>
        <w:ind w:firstLine="708"/>
        <w:jc w:val="both"/>
        <w:rPr>
          <w:sz w:val="28"/>
          <w:szCs w:val="28"/>
        </w:rPr>
      </w:pPr>
      <w:r w:rsidRPr="00743560">
        <w:rPr>
          <w:sz w:val="28"/>
          <w:szCs w:val="28"/>
        </w:rPr>
        <w:t>Для проведення трудової реабілітації осіб з інвалідністю по зору будуть зад</w:t>
      </w:r>
      <w:r>
        <w:rPr>
          <w:sz w:val="28"/>
          <w:szCs w:val="28"/>
        </w:rPr>
        <w:t>іяні всі існуючі на даний час 55</w:t>
      </w:r>
      <w:r w:rsidRPr="00743560">
        <w:rPr>
          <w:sz w:val="28"/>
          <w:szCs w:val="28"/>
        </w:rPr>
        <w:t xml:space="preserve"> виробничих підприємств та 6 відокремлених підрозділів. З метою більш повного забезпечення роботою осіб з інвалідністю по зору, керівникам виробничих структур УТОС зміцнювати виробничі потужності підприємств, оновлювати обладнання, впроваджувати нові технології та освоювати нові вироби.</w:t>
      </w:r>
    </w:p>
    <w:p w:rsidR="00381973" w:rsidRPr="00743560" w:rsidRDefault="00381973" w:rsidP="000547B0">
      <w:pPr>
        <w:ind w:firstLine="708"/>
        <w:jc w:val="both"/>
        <w:rPr>
          <w:sz w:val="28"/>
          <w:szCs w:val="28"/>
        </w:rPr>
      </w:pPr>
      <w:r w:rsidRPr="00743560">
        <w:rPr>
          <w:sz w:val="28"/>
          <w:szCs w:val="28"/>
        </w:rPr>
        <w:t xml:space="preserve">Одночасно, </w:t>
      </w:r>
      <w:r>
        <w:rPr>
          <w:sz w:val="28"/>
          <w:szCs w:val="28"/>
        </w:rPr>
        <w:t>підприємствам</w:t>
      </w:r>
      <w:r w:rsidRPr="00743560">
        <w:rPr>
          <w:sz w:val="28"/>
          <w:szCs w:val="28"/>
        </w:rPr>
        <w:t xml:space="preserve"> </w:t>
      </w:r>
      <w:r>
        <w:rPr>
          <w:sz w:val="28"/>
          <w:szCs w:val="28"/>
        </w:rPr>
        <w:t>проводити</w:t>
      </w:r>
      <w:r w:rsidRPr="00743560">
        <w:rPr>
          <w:sz w:val="28"/>
          <w:szCs w:val="28"/>
        </w:rPr>
        <w:t xml:space="preserve"> планові заходи по підтриманню основних засобів в робочому стані, підвищенню коефіцієнту їх використання, своєчасному проведені ремонтів виробничого обладнання і поліпшенню умов його експлуатації.</w:t>
      </w:r>
    </w:p>
    <w:p w:rsidR="00381973" w:rsidRPr="00743560" w:rsidRDefault="00381973" w:rsidP="000547B0">
      <w:pPr>
        <w:ind w:firstLine="708"/>
        <w:jc w:val="both"/>
        <w:rPr>
          <w:sz w:val="28"/>
          <w:szCs w:val="28"/>
        </w:rPr>
      </w:pPr>
      <w:r w:rsidRPr="00743560">
        <w:rPr>
          <w:sz w:val="28"/>
          <w:szCs w:val="28"/>
        </w:rPr>
        <w:t xml:space="preserve">На основі освоєння нових виробів та модернізації тих, що вже впровадженні у виробництво, створювати нові робочі місця для осіб з інвалідністю по зору і таким чином </w:t>
      </w:r>
      <w:r>
        <w:rPr>
          <w:sz w:val="28"/>
          <w:szCs w:val="28"/>
        </w:rPr>
        <w:t>розширювати базу</w:t>
      </w:r>
      <w:r w:rsidRPr="00743560">
        <w:rPr>
          <w:sz w:val="28"/>
          <w:szCs w:val="28"/>
        </w:rPr>
        <w:t xml:space="preserve"> для трудової реабілітації.</w:t>
      </w:r>
    </w:p>
    <w:p w:rsidR="00381973" w:rsidRPr="00743560" w:rsidRDefault="00381973" w:rsidP="000547B0">
      <w:pPr>
        <w:ind w:firstLine="708"/>
        <w:jc w:val="both"/>
        <w:rPr>
          <w:sz w:val="28"/>
          <w:szCs w:val="28"/>
        </w:rPr>
      </w:pPr>
      <w:r w:rsidRPr="00743560">
        <w:rPr>
          <w:sz w:val="28"/>
          <w:szCs w:val="28"/>
        </w:rPr>
        <w:t>Для проведення зазначених заходів керівникам підприємств щорічно розробляти відповідні плани по кожному підприємству та організовувати їх виконання, періодично розглядаючи їх хід та вносити відповідні корективи.</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24" w:name="_Toc63625552"/>
      <w:r w:rsidRPr="00743560">
        <w:t>25. Освоєння нових виробів та впровадження нових технологій</w:t>
      </w:r>
      <w:bookmarkEnd w:id="24"/>
    </w:p>
    <w:p w:rsidR="00381973" w:rsidRPr="00743560" w:rsidRDefault="00381973" w:rsidP="000C33E0">
      <w:pPr>
        <w:jc w:val="both"/>
        <w:rPr>
          <w:sz w:val="28"/>
          <w:szCs w:val="28"/>
        </w:rPr>
      </w:pPr>
    </w:p>
    <w:p w:rsidR="00381973" w:rsidRPr="00743560" w:rsidRDefault="00381973" w:rsidP="000547B0">
      <w:pPr>
        <w:ind w:firstLine="708"/>
        <w:jc w:val="both"/>
        <w:rPr>
          <w:sz w:val="28"/>
          <w:szCs w:val="28"/>
        </w:rPr>
      </w:pPr>
      <w:r w:rsidRPr="00743560">
        <w:rPr>
          <w:sz w:val="28"/>
          <w:szCs w:val="28"/>
        </w:rPr>
        <w:t>Одним із основних напрямів розширення трудової реабілітації осіб з інвалідністю по зору на наступні 5 років буде активне впровадження у виробництво всіма виробничими структурами нових технологій та освоєння нових виробів, а також модернізація, з метою підвищення конкурентоспроможності, вже існуючої номенклатури продукції.</w:t>
      </w:r>
    </w:p>
    <w:p w:rsidR="00381973" w:rsidRPr="00743560" w:rsidRDefault="00381973" w:rsidP="000547B0">
      <w:pPr>
        <w:ind w:firstLine="708"/>
        <w:jc w:val="both"/>
        <w:rPr>
          <w:sz w:val="28"/>
          <w:szCs w:val="28"/>
        </w:rPr>
      </w:pPr>
      <w:r w:rsidRPr="00743560">
        <w:rPr>
          <w:sz w:val="28"/>
          <w:szCs w:val="28"/>
        </w:rPr>
        <w:t>Для цього підприємствам та об’єднанням постійно вивчати потреби ринків збуту на ту чи іншу продукцію з підвищеним попитом та можливості її освоєння. Постійно працювати з обласними відділеннями Фонду соціального захисту інвалідів над вирішенням питання виділення для зазначених цілей коштів безповоротної фінансової допомоги з метою створення додаткових робочих місць для працевлаштування осіб з інвалідністю по зору. Крім того, з метою освоєння нових виробів, використовувати інші джерела фінансування даного заходу, в тому числі кошти інвесторів, спонсорів та власні фінансові ресурси. Щорічно освоювати не менше 30 видів нової продукції.</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25" w:name="_Toc63625553"/>
      <w:r w:rsidRPr="00743560">
        <w:t>26. Підвищення конкурентоспроможності продукції</w:t>
      </w:r>
      <w:bookmarkEnd w:id="25"/>
    </w:p>
    <w:p w:rsidR="00381973" w:rsidRPr="00743560" w:rsidRDefault="00381973" w:rsidP="000C33E0">
      <w:pPr>
        <w:jc w:val="both"/>
        <w:rPr>
          <w:sz w:val="28"/>
          <w:szCs w:val="28"/>
        </w:rPr>
      </w:pPr>
    </w:p>
    <w:p w:rsidR="00381973" w:rsidRPr="00743560" w:rsidRDefault="00381973" w:rsidP="000547B0">
      <w:pPr>
        <w:ind w:firstLine="708"/>
        <w:jc w:val="both"/>
        <w:rPr>
          <w:sz w:val="28"/>
          <w:szCs w:val="28"/>
        </w:rPr>
      </w:pPr>
      <w:r w:rsidRPr="00743560">
        <w:rPr>
          <w:sz w:val="28"/>
          <w:szCs w:val="28"/>
        </w:rPr>
        <w:t>Важливою складовою виробничої діяльності та досягнення позитивних виробничих показників, в тому числі і повного забезпеченню осіб з інвалідністю по зору роботою, є налагодження випуску конкурентоспроможної продукції. Це створить умови для успішної її реалізації і зменшить накопичення залишків, що в свою чергу дозволить уникнути збитків та дестабілізації виробничих процесів і господарської діяльності в цілому.</w:t>
      </w:r>
    </w:p>
    <w:p w:rsidR="00381973" w:rsidRPr="00743560" w:rsidRDefault="00381973" w:rsidP="000547B0">
      <w:pPr>
        <w:ind w:firstLine="708"/>
        <w:jc w:val="both"/>
        <w:rPr>
          <w:sz w:val="28"/>
          <w:szCs w:val="28"/>
        </w:rPr>
      </w:pPr>
      <w:r w:rsidRPr="00743560">
        <w:rPr>
          <w:sz w:val="28"/>
          <w:szCs w:val="28"/>
        </w:rPr>
        <w:t>З цією метою  керівникам УВО, УВП постійно працювати над:</w:t>
      </w:r>
    </w:p>
    <w:p w:rsidR="00381973" w:rsidRPr="00743560" w:rsidRDefault="00381973" w:rsidP="000C33E0">
      <w:pPr>
        <w:jc w:val="both"/>
        <w:rPr>
          <w:sz w:val="28"/>
          <w:szCs w:val="28"/>
        </w:rPr>
      </w:pPr>
      <w:r w:rsidRPr="00743560">
        <w:rPr>
          <w:sz w:val="28"/>
          <w:szCs w:val="28"/>
        </w:rPr>
        <w:t>- зниженням собівартості продукції шляхом зменшення витрат сировини, матеріалів, енергоносіїв на випуск одиниці продукції;</w:t>
      </w:r>
    </w:p>
    <w:p w:rsidR="00381973" w:rsidRPr="00743560" w:rsidRDefault="00381973" w:rsidP="000C33E0">
      <w:pPr>
        <w:jc w:val="both"/>
        <w:rPr>
          <w:sz w:val="28"/>
          <w:szCs w:val="28"/>
        </w:rPr>
      </w:pPr>
      <w:r w:rsidRPr="00743560">
        <w:rPr>
          <w:sz w:val="28"/>
          <w:szCs w:val="28"/>
        </w:rPr>
        <w:t>- зменшенням трудовитрат на виготовлення одиниці продукції;</w:t>
      </w:r>
    </w:p>
    <w:p w:rsidR="00381973" w:rsidRPr="00743560" w:rsidRDefault="00381973" w:rsidP="000C33E0">
      <w:pPr>
        <w:jc w:val="both"/>
        <w:rPr>
          <w:sz w:val="28"/>
          <w:szCs w:val="28"/>
        </w:rPr>
      </w:pPr>
      <w:r w:rsidRPr="00743560">
        <w:rPr>
          <w:sz w:val="28"/>
          <w:szCs w:val="28"/>
        </w:rPr>
        <w:t>- недопущення випуску браку та інших непродуктивних витрат;</w:t>
      </w:r>
    </w:p>
    <w:p w:rsidR="00381973" w:rsidRPr="00743560" w:rsidRDefault="00381973" w:rsidP="000C33E0">
      <w:pPr>
        <w:jc w:val="both"/>
        <w:rPr>
          <w:sz w:val="28"/>
          <w:szCs w:val="28"/>
        </w:rPr>
      </w:pPr>
      <w:r w:rsidRPr="00743560">
        <w:rPr>
          <w:sz w:val="28"/>
          <w:szCs w:val="28"/>
        </w:rPr>
        <w:t>- підвищенням якості та дизайну виробів;</w:t>
      </w:r>
    </w:p>
    <w:p w:rsidR="00381973" w:rsidRPr="00743560" w:rsidRDefault="00381973" w:rsidP="000C33E0">
      <w:pPr>
        <w:jc w:val="both"/>
        <w:rPr>
          <w:sz w:val="28"/>
          <w:szCs w:val="28"/>
        </w:rPr>
      </w:pPr>
      <w:r w:rsidRPr="00743560">
        <w:rPr>
          <w:sz w:val="28"/>
          <w:szCs w:val="28"/>
        </w:rPr>
        <w:t>- випуском продукції з сучасними технічними характеристиками.</w:t>
      </w:r>
    </w:p>
    <w:p w:rsidR="00381973" w:rsidRPr="00743560" w:rsidRDefault="00381973" w:rsidP="000C33E0">
      <w:pPr>
        <w:jc w:val="both"/>
        <w:rPr>
          <w:sz w:val="28"/>
          <w:szCs w:val="28"/>
        </w:rPr>
      </w:pPr>
      <w:r w:rsidRPr="00743560">
        <w:rPr>
          <w:sz w:val="28"/>
          <w:szCs w:val="28"/>
        </w:rPr>
        <w:t>За рахунок підвищення конкурентоспроможності виробів підприємств УТОС, необхідно протягом 2021-2025 рр. щорічно збільшувати обсяги її реалізації на 1-2% в порівнянні з попереднім роком.</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26" w:name="_Toc63625554"/>
      <w:r w:rsidRPr="00743560">
        <w:t>27. Організація реалізації продукції, маркетингова і рекламна діяльність</w:t>
      </w:r>
      <w:bookmarkEnd w:id="26"/>
    </w:p>
    <w:p w:rsidR="00381973" w:rsidRPr="00743560" w:rsidRDefault="00381973" w:rsidP="000C33E0">
      <w:pPr>
        <w:rPr>
          <w:sz w:val="28"/>
          <w:szCs w:val="28"/>
        </w:rPr>
      </w:pPr>
    </w:p>
    <w:p w:rsidR="00381973" w:rsidRPr="00743560" w:rsidRDefault="00381973" w:rsidP="000547B0">
      <w:pPr>
        <w:ind w:firstLine="708"/>
        <w:jc w:val="both"/>
        <w:rPr>
          <w:sz w:val="28"/>
          <w:szCs w:val="28"/>
        </w:rPr>
      </w:pPr>
      <w:r w:rsidRPr="00743560">
        <w:rPr>
          <w:sz w:val="28"/>
          <w:szCs w:val="28"/>
        </w:rPr>
        <w:t>Одним із важливих етапів реалізації продукції є належна організація її збуту. На цьому етапі керівникам підприємств детально вивчати ринки збуту на предмет можливості реалізації виготовленої продукції, тобто проводити маркетингові дослідження. Для успішного виконання даного завдання на кожному підприємстві задіяти відповідну маркетингову службу або особу з необхідним досвідом роботи та кваліфікацією, що відповідає за цей напрямок роботи. За відсутності такої служби передбачити її створення або призначення відповідальної особи. Для цього, керівникам УВО, УВП необхідно продовжити роботу з укомплектування служб маркетингу досвідченими кваліфікованими працівниками з метою успішної реалізації власної продукції, як на внутрішньому ринку, так і</w:t>
      </w:r>
      <w:r>
        <w:rPr>
          <w:sz w:val="28"/>
          <w:szCs w:val="28"/>
        </w:rPr>
        <w:t xml:space="preserve"> на зовнішніх. Одночасно проводити</w:t>
      </w:r>
      <w:r w:rsidRPr="00743560">
        <w:rPr>
          <w:sz w:val="28"/>
          <w:szCs w:val="28"/>
        </w:rPr>
        <w:t xml:space="preserve"> різноманітні рекламні заходи, в тому числі участь у виставках, ярмарках, розміщення інформації на інтернет ресурсах, включаючи сайт УТОС та сайти підприємств, а також у засобах масової інформації. Провести протягом 2021-2025 років не менш ніж 30 різноманітних рекламних заходів та прийняти участь в, близько, 15 виставках продукції.</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27" w:name="_Toc63625555"/>
      <w:r w:rsidRPr="00743560">
        <w:t>28. Економія матеріальних та енергетичних ресурсів</w:t>
      </w:r>
      <w:bookmarkEnd w:id="27"/>
    </w:p>
    <w:p w:rsidR="00381973" w:rsidRPr="00743560" w:rsidRDefault="00381973" w:rsidP="000C33E0">
      <w:pPr>
        <w:jc w:val="both"/>
        <w:rPr>
          <w:sz w:val="28"/>
          <w:szCs w:val="28"/>
        </w:rPr>
      </w:pPr>
    </w:p>
    <w:p w:rsidR="00381973" w:rsidRPr="00743560" w:rsidRDefault="00381973" w:rsidP="000547B0">
      <w:pPr>
        <w:ind w:firstLine="708"/>
        <w:jc w:val="both"/>
        <w:rPr>
          <w:sz w:val="28"/>
          <w:szCs w:val="28"/>
        </w:rPr>
      </w:pPr>
      <w:r w:rsidRPr="00743560">
        <w:rPr>
          <w:sz w:val="28"/>
          <w:szCs w:val="28"/>
        </w:rPr>
        <w:t>Економія матеріальних та енергетичних ресурсів значною мірою позитивно впливає на конкурентоспроможність власної продукції і, таким чином, дозволяє збільшувати обсяги виробництва та реалізації продукції і, як наслідок, забезпечувати належну трудову реабілітацію осіб з інвалідністю по зору.</w:t>
      </w:r>
    </w:p>
    <w:p w:rsidR="00381973" w:rsidRPr="00743560" w:rsidRDefault="00381973" w:rsidP="000547B0">
      <w:pPr>
        <w:ind w:firstLine="708"/>
        <w:jc w:val="both"/>
        <w:rPr>
          <w:sz w:val="28"/>
          <w:szCs w:val="28"/>
        </w:rPr>
      </w:pPr>
      <w:r w:rsidRPr="00743560">
        <w:rPr>
          <w:sz w:val="28"/>
          <w:szCs w:val="28"/>
        </w:rPr>
        <w:t xml:space="preserve">Враховуючи зазначене, а також те, що вартість матеріальних та енергоресурсів постійно зростає, керівникам УВО, УВП постійно вести роботу з економії паливо-енергетичних і матеріальних ресурсів. Для цього кожному підприємству Товариства наполегливо вирішувати наступні завдання: </w:t>
      </w:r>
    </w:p>
    <w:p w:rsidR="00381973" w:rsidRPr="00743560" w:rsidRDefault="00381973" w:rsidP="000C33E0">
      <w:pPr>
        <w:jc w:val="both"/>
        <w:rPr>
          <w:sz w:val="28"/>
          <w:szCs w:val="28"/>
        </w:rPr>
      </w:pPr>
      <w:r w:rsidRPr="00743560">
        <w:rPr>
          <w:sz w:val="28"/>
          <w:szCs w:val="28"/>
        </w:rPr>
        <w:t>- задіяти ефективний механізм економічного стимулювання за здійснення енергозберігаючих заходів при виготовленні всіх видів продукції;</w:t>
      </w:r>
    </w:p>
    <w:p w:rsidR="00381973" w:rsidRPr="00743560" w:rsidRDefault="00381973" w:rsidP="000C33E0">
      <w:pPr>
        <w:jc w:val="both"/>
        <w:rPr>
          <w:sz w:val="28"/>
          <w:szCs w:val="28"/>
        </w:rPr>
      </w:pPr>
      <w:r w:rsidRPr="00743560">
        <w:rPr>
          <w:sz w:val="28"/>
          <w:szCs w:val="28"/>
        </w:rPr>
        <w:t>- постійно удосконалювати систему обліку і контролю споживання паливно-енергетичних ресурсів;</w:t>
      </w:r>
    </w:p>
    <w:p w:rsidR="00381973" w:rsidRPr="00743560" w:rsidRDefault="00381973" w:rsidP="000C33E0">
      <w:pPr>
        <w:jc w:val="both"/>
        <w:rPr>
          <w:sz w:val="28"/>
          <w:szCs w:val="28"/>
        </w:rPr>
      </w:pPr>
      <w:r w:rsidRPr="00743560">
        <w:rPr>
          <w:sz w:val="28"/>
          <w:szCs w:val="28"/>
        </w:rPr>
        <w:t>- періодично переглядати та застосовувати оптимальні показники нормування витрат матеріальних та паливно-енергетичних ресурсів;</w:t>
      </w:r>
    </w:p>
    <w:p w:rsidR="00381973" w:rsidRPr="00743560" w:rsidRDefault="00381973" w:rsidP="000C33E0">
      <w:pPr>
        <w:jc w:val="both"/>
        <w:rPr>
          <w:sz w:val="28"/>
          <w:szCs w:val="28"/>
        </w:rPr>
      </w:pPr>
      <w:r w:rsidRPr="00743560">
        <w:rPr>
          <w:sz w:val="28"/>
          <w:szCs w:val="28"/>
        </w:rPr>
        <w:t xml:space="preserve">- вести жорсткий контроль за ефективністю виробничих процесів; </w:t>
      </w:r>
    </w:p>
    <w:p w:rsidR="00381973" w:rsidRPr="00743560" w:rsidRDefault="00381973" w:rsidP="000C33E0">
      <w:pPr>
        <w:jc w:val="both"/>
        <w:rPr>
          <w:sz w:val="28"/>
          <w:szCs w:val="28"/>
        </w:rPr>
      </w:pPr>
      <w:r w:rsidRPr="00743560">
        <w:rPr>
          <w:sz w:val="28"/>
          <w:szCs w:val="28"/>
        </w:rPr>
        <w:t>- використовувати економні види сировини та матеріалів, впроваджувати енергозберігаючі, матеріалозберігаючі  та безвідходні технології;</w:t>
      </w:r>
    </w:p>
    <w:p w:rsidR="00381973" w:rsidRPr="00743560" w:rsidRDefault="00381973" w:rsidP="000C33E0">
      <w:pPr>
        <w:jc w:val="both"/>
        <w:rPr>
          <w:sz w:val="28"/>
          <w:szCs w:val="28"/>
        </w:rPr>
      </w:pPr>
      <w:r w:rsidRPr="00743560">
        <w:rPr>
          <w:sz w:val="28"/>
          <w:szCs w:val="28"/>
        </w:rPr>
        <w:t>- забезпечити надійне зберігання сировини та матеріалів у спеціально пристосованих для цього місцях, не допускати втрати їх якісних характеристик, порчі, крадіжок;</w:t>
      </w:r>
    </w:p>
    <w:p w:rsidR="00381973" w:rsidRPr="00743560" w:rsidRDefault="00381973" w:rsidP="000C33E0">
      <w:pPr>
        <w:jc w:val="both"/>
        <w:rPr>
          <w:sz w:val="28"/>
          <w:szCs w:val="28"/>
        </w:rPr>
      </w:pPr>
      <w:r w:rsidRPr="00743560">
        <w:rPr>
          <w:sz w:val="28"/>
          <w:szCs w:val="28"/>
        </w:rPr>
        <w:t>- здійснювати постійний контроль за зберіганням та використанням сировини і матеріалів, в тому числі і шляхом впровадження систем і обліку та контролю;</w:t>
      </w:r>
    </w:p>
    <w:p w:rsidR="00381973" w:rsidRPr="00743560" w:rsidRDefault="00381973" w:rsidP="000C33E0">
      <w:pPr>
        <w:jc w:val="both"/>
        <w:rPr>
          <w:sz w:val="28"/>
          <w:szCs w:val="28"/>
        </w:rPr>
      </w:pPr>
      <w:r w:rsidRPr="00743560">
        <w:rPr>
          <w:sz w:val="28"/>
          <w:szCs w:val="28"/>
        </w:rPr>
        <w:t>- забезпечити утилізацію, зберігання та повне використання для господарських потреб відходів виробництва.</w:t>
      </w:r>
    </w:p>
    <w:p w:rsidR="00381973" w:rsidRDefault="00381973" w:rsidP="000C33E0">
      <w:pPr>
        <w:jc w:val="both"/>
        <w:rPr>
          <w:sz w:val="28"/>
          <w:szCs w:val="28"/>
        </w:rPr>
      </w:pPr>
      <w:r w:rsidRPr="00743560">
        <w:rPr>
          <w:sz w:val="28"/>
          <w:szCs w:val="28"/>
        </w:rPr>
        <w:t xml:space="preserve">- особливу увагу приділяти переводу систем опалення на економні види палива, ефективні опалювальні котли, ремонту і утепленню приміщень; </w:t>
      </w:r>
    </w:p>
    <w:p w:rsidR="00381973" w:rsidRPr="00743560" w:rsidRDefault="00381973" w:rsidP="000C33E0">
      <w:pPr>
        <w:jc w:val="both"/>
        <w:rPr>
          <w:sz w:val="28"/>
          <w:szCs w:val="28"/>
        </w:rPr>
      </w:pPr>
      <w:r>
        <w:rPr>
          <w:sz w:val="28"/>
          <w:szCs w:val="28"/>
        </w:rPr>
        <w:t xml:space="preserve">- </w:t>
      </w:r>
      <w:r w:rsidRPr="00743560">
        <w:rPr>
          <w:sz w:val="28"/>
          <w:szCs w:val="28"/>
        </w:rPr>
        <w:t>щорічно здійснювати заходи по підготовці підприємств до роботи в осінньо-зимовий період, керуючись при цьому постановами президії ЦП УТОС по даному питанню;</w:t>
      </w:r>
    </w:p>
    <w:p w:rsidR="00381973" w:rsidRPr="00743560" w:rsidRDefault="00381973" w:rsidP="000C33E0">
      <w:pPr>
        <w:jc w:val="both"/>
        <w:rPr>
          <w:sz w:val="28"/>
          <w:szCs w:val="28"/>
        </w:rPr>
      </w:pPr>
      <w:r w:rsidRPr="00743560">
        <w:rPr>
          <w:sz w:val="28"/>
          <w:szCs w:val="28"/>
        </w:rPr>
        <w:t xml:space="preserve">- забезпечити за рахунок раціонального використання матеріальних ресурсів економію коштів в сумі </w:t>
      </w:r>
      <w:r>
        <w:rPr>
          <w:sz w:val="28"/>
          <w:szCs w:val="28"/>
        </w:rPr>
        <w:t xml:space="preserve">до </w:t>
      </w:r>
      <w:r w:rsidRPr="00743560">
        <w:rPr>
          <w:sz w:val="28"/>
          <w:szCs w:val="28"/>
        </w:rPr>
        <w:t>1 млн. грн.</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28" w:name="_Toc63625556"/>
      <w:r w:rsidRPr="00743560">
        <w:t>29. Забезпечення належних умов праці</w:t>
      </w:r>
      <w:bookmarkEnd w:id="28"/>
    </w:p>
    <w:p w:rsidR="00381973" w:rsidRPr="00743560" w:rsidRDefault="00381973" w:rsidP="000C33E0">
      <w:pPr>
        <w:jc w:val="both"/>
        <w:rPr>
          <w:sz w:val="28"/>
          <w:szCs w:val="28"/>
        </w:rPr>
      </w:pPr>
    </w:p>
    <w:p w:rsidR="00381973" w:rsidRPr="00743560" w:rsidRDefault="00381973" w:rsidP="0095697E">
      <w:pPr>
        <w:ind w:firstLine="708"/>
        <w:jc w:val="both"/>
        <w:rPr>
          <w:sz w:val="28"/>
          <w:szCs w:val="28"/>
        </w:rPr>
      </w:pPr>
      <w:r w:rsidRPr="00743560">
        <w:rPr>
          <w:sz w:val="28"/>
          <w:szCs w:val="28"/>
        </w:rPr>
        <w:t>Однією із складових трудової реабілітації осіб з інвалідністю по зору є робота по створенню належних і безпечних умов праці на їхніх робочих місцях та безпечного перебування їх в приміщеннях і на території підприємств.</w:t>
      </w:r>
    </w:p>
    <w:p w:rsidR="00381973" w:rsidRPr="00743560" w:rsidRDefault="00381973" w:rsidP="0095697E">
      <w:pPr>
        <w:ind w:firstLine="708"/>
        <w:jc w:val="both"/>
        <w:rPr>
          <w:sz w:val="28"/>
          <w:szCs w:val="28"/>
        </w:rPr>
      </w:pPr>
      <w:r w:rsidRPr="00743560">
        <w:rPr>
          <w:sz w:val="28"/>
          <w:szCs w:val="28"/>
        </w:rPr>
        <w:t>Керівникам підприємств разом з громадськими організаціями щорічно розробляти заходи, що спрямовані на покращення санітарно-гігієнічних умов працюючих, в тому числі і при розробці та прийнятті колективних угод, забезпечувати виконання діючих нормативів з охорони праці з метою недопущення випадків травматизму, профзахворювань і пожеж на об’єктах Товариства.</w:t>
      </w:r>
    </w:p>
    <w:p w:rsidR="00381973" w:rsidRPr="00743560" w:rsidRDefault="00381973" w:rsidP="0095697E">
      <w:pPr>
        <w:ind w:firstLine="708"/>
        <w:jc w:val="both"/>
        <w:rPr>
          <w:sz w:val="28"/>
          <w:szCs w:val="28"/>
        </w:rPr>
      </w:pPr>
      <w:r w:rsidRPr="00743560">
        <w:rPr>
          <w:sz w:val="28"/>
          <w:szCs w:val="28"/>
        </w:rPr>
        <w:t>Регулярно проводити на підприємствах інструктажі, навчання, перепідготовку відповідальних працівників з охорони праці та пожежної безпеки. Своєчасно і прискіпливо проводити технічні огляди приміщень, споруд та при необхідності виконувати поточні та інші види ремонтів. Також своєчасно проводити регламентне обслуговування обладнання і всіх видів транспорту.</w:t>
      </w:r>
    </w:p>
    <w:p w:rsidR="00381973" w:rsidRPr="00743560" w:rsidRDefault="00381973" w:rsidP="0095697E">
      <w:pPr>
        <w:ind w:firstLine="708"/>
        <w:jc w:val="both"/>
        <w:rPr>
          <w:sz w:val="28"/>
          <w:szCs w:val="28"/>
        </w:rPr>
      </w:pPr>
      <w:r w:rsidRPr="00743560">
        <w:rPr>
          <w:sz w:val="28"/>
          <w:szCs w:val="28"/>
        </w:rPr>
        <w:t>Для виконання цих завдань, крім коштів підприємств в обсязі не менше 0,5 % від фонду оплати праці за минулий рік, благодійних внесків та спонсорської допомоги, щорічно звертатись до Фонду соціального захисту інвалідів для участі в його програмах  на отримання безповоротної фінансової допомоги для виконання намічених заходів.</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29" w:name="_Toc63625557"/>
      <w:r w:rsidRPr="00743560">
        <w:t>30. Вдосконалення оплати праці</w:t>
      </w:r>
      <w:bookmarkEnd w:id="29"/>
    </w:p>
    <w:p w:rsidR="00381973" w:rsidRPr="00743560" w:rsidRDefault="00381973" w:rsidP="000C33E0">
      <w:pPr>
        <w:jc w:val="both"/>
        <w:rPr>
          <w:sz w:val="28"/>
          <w:szCs w:val="28"/>
        </w:rPr>
      </w:pPr>
    </w:p>
    <w:p w:rsidR="00381973" w:rsidRPr="00743560" w:rsidRDefault="00381973" w:rsidP="00B61EF1">
      <w:pPr>
        <w:ind w:firstLine="708"/>
        <w:jc w:val="both"/>
        <w:rPr>
          <w:sz w:val="28"/>
          <w:szCs w:val="28"/>
        </w:rPr>
      </w:pPr>
      <w:r w:rsidRPr="00743560">
        <w:rPr>
          <w:sz w:val="28"/>
          <w:szCs w:val="28"/>
        </w:rPr>
        <w:t xml:space="preserve">Питання оплати праці осіб з інвалідністю по зору є важливою складовою в процесі їх трудової реабілітації. Тому, даному напряму роботи </w:t>
      </w:r>
      <w:r>
        <w:rPr>
          <w:sz w:val="28"/>
          <w:szCs w:val="28"/>
        </w:rPr>
        <w:t>приділяти належну</w:t>
      </w:r>
      <w:r w:rsidRPr="00743560">
        <w:rPr>
          <w:sz w:val="28"/>
          <w:szCs w:val="28"/>
        </w:rPr>
        <w:t xml:space="preserve"> уваг</w:t>
      </w:r>
      <w:r>
        <w:rPr>
          <w:sz w:val="28"/>
          <w:szCs w:val="28"/>
        </w:rPr>
        <w:t>у</w:t>
      </w:r>
      <w:r w:rsidRPr="00743560">
        <w:rPr>
          <w:sz w:val="28"/>
          <w:szCs w:val="28"/>
        </w:rPr>
        <w:t>. Організація оплати праці на підприємствах та в організаціях УТОС здійснюватиметься відповідно до Закону України «Про оплату праці», нормативно-правових актів з питань оплати праці, кодексу законів України про працю і Галузевої угоди.</w:t>
      </w:r>
    </w:p>
    <w:p w:rsidR="00381973" w:rsidRPr="00743560" w:rsidRDefault="00381973" w:rsidP="00B61EF1">
      <w:pPr>
        <w:ind w:firstLine="708"/>
        <w:jc w:val="both"/>
        <w:rPr>
          <w:sz w:val="28"/>
          <w:szCs w:val="28"/>
        </w:rPr>
      </w:pPr>
      <w:r w:rsidRPr="00743560">
        <w:rPr>
          <w:sz w:val="28"/>
          <w:szCs w:val="28"/>
        </w:rPr>
        <w:t>За рахунок вдосконалення оплати праці у 2021-2025 роках забезпечити зростання заробітної плати працівників. Поряд з державним регулюванням оплати праці вдосконалювати механізм її колективно-договірного регулювання при укладанні колективних угод та договорів.</w:t>
      </w:r>
    </w:p>
    <w:p w:rsidR="00381973" w:rsidRPr="00743560" w:rsidRDefault="00381973" w:rsidP="00B61EF1">
      <w:pPr>
        <w:ind w:firstLine="708"/>
        <w:jc w:val="both"/>
        <w:rPr>
          <w:sz w:val="28"/>
          <w:szCs w:val="28"/>
        </w:rPr>
      </w:pPr>
      <w:r w:rsidRPr="00743560">
        <w:rPr>
          <w:sz w:val="28"/>
          <w:szCs w:val="28"/>
        </w:rPr>
        <w:t>На всіх рівнях договірного процесу основним методом має стати формування тарифної системи, яка включає: тарифні сітки, тарифні ставки та схеми посадових окладів. Тарифна система оплати праці буде використовуватись для розподілу робіт залежно від їхньої складності, а для працівників – від кваліфікації та за розрядами тарифної сітки.</w:t>
      </w:r>
    </w:p>
    <w:p w:rsidR="00381973" w:rsidRPr="00743560" w:rsidRDefault="00381973" w:rsidP="00B61EF1">
      <w:pPr>
        <w:ind w:firstLine="708"/>
        <w:jc w:val="both"/>
        <w:rPr>
          <w:sz w:val="28"/>
          <w:szCs w:val="28"/>
        </w:rPr>
      </w:pPr>
      <w:r w:rsidRPr="00743560">
        <w:rPr>
          <w:sz w:val="28"/>
          <w:szCs w:val="28"/>
        </w:rPr>
        <w:t>Тарифна система стане основою формування й диференціації системи оплати праці, норм праці, розцінок, тарифних сіток, схем посадових окладів, умов запровадження й розмірів надбавок, доплат, премій, винагород та інших заохочувальних, компенсаційних і гарантійних виплат, встановлених у колективному договорі з дотриманням  умов, розмірів і норм, передбачених чинним законодавством та Галузевою угодою.</w:t>
      </w:r>
    </w:p>
    <w:p w:rsidR="00381973" w:rsidRPr="00743560" w:rsidRDefault="00381973" w:rsidP="00B61EF1">
      <w:pPr>
        <w:ind w:firstLine="708"/>
        <w:jc w:val="both"/>
        <w:rPr>
          <w:sz w:val="28"/>
          <w:szCs w:val="28"/>
        </w:rPr>
      </w:pPr>
      <w:r w:rsidRPr="00743560">
        <w:rPr>
          <w:sz w:val="28"/>
          <w:szCs w:val="28"/>
        </w:rPr>
        <w:t>Заради ефективного використання трудового потенціалу та робочого часу відновити нормування праці й забезпечення зростання частки заробітної плати в собівартості продукції при одночасному зменшенні матеріальних витрат: електроенергії, палива, сировини, напівфабрикатів.</w:t>
      </w:r>
    </w:p>
    <w:p w:rsidR="00381973" w:rsidRPr="00743560" w:rsidRDefault="00381973" w:rsidP="00B61EF1">
      <w:pPr>
        <w:ind w:firstLine="708"/>
        <w:jc w:val="both"/>
        <w:rPr>
          <w:sz w:val="28"/>
          <w:szCs w:val="28"/>
        </w:rPr>
      </w:pPr>
      <w:r w:rsidRPr="00743560">
        <w:rPr>
          <w:sz w:val="28"/>
          <w:szCs w:val="28"/>
        </w:rPr>
        <w:t>Передбачити запровадження відповідними законодавчими актами погодинної оплати праці всіх працюючих, що сприятиме ефективнішому використанню, збереженню та створенню робочих місць для осіб з інвалідністю по зору.</w:t>
      </w:r>
    </w:p>
    <w:p w:rsidR="00381973" w:rsidRPr="00743560" w:rsidRDefault="00381973" w:rsidP="00B61EF1">
      <w:pPr>
        <w:ind w:firstLine="708"/>
        <w:jc w:val="both"/>
        <w:rPr>
          <w:sz w:val="28"/>
          <w:szCs w:val="28"/>
        </w:rPr>
      </w:pPr>
      <w:r w:rsidRPr="00743560">
        <w:rPr>
          <w:sz w:val="28"/>
          <w:szCs w:val="28"/>
        </w:rPr>
        <w:t>З метою уніфікації умов і розмірів оплати праці, реалізації принципу рівної оплати, в галузевій Угоді передбачатимуться розміри тарифних ставок окремо для осіб з інвалідністю по зору і зрячих.</w:t>
      </w:r>
      <w:r>
        <w:rPr>
          <w:sz w:val="28"/>
          <w:szCs w:val="28"/>
        </w:rPr>
        <w:t xml:space="preserve"> </w:t>
      </w:r>
      <w:r w:rsidRPr="00743560">
        <w:rPr>
          <w:sz w:val="28"/>
          <w:szCs w:val="28"/>
        </w:rPr>
        <w:t>Мінімальний розмір місячної тарифної ставки робітника 1-го розряду має встановлюватись у розмірі, що перевищує законодавчо встановлений розмір мінімальної заробітної плати.</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30" w:name="_Toc63625558"/>
      <w:r w:rsidRPr="00743560">
        <w:t>31. Своєчасна виплата заробітної плати</w:t>
      </w:r>
      <w:bookmarkEnd w:id="30"/>
    </w:p>
    <w:p w:rsidR="00381973" w:rsidRPr="00743560" w:rsidRDefault="00381973" w:rsidP="000C33E0">
      <w:pPr>
        <w:jc w:val="both"/>
        <w:rPr>
          <w:sz w:val="28"/>
          <w:szCs w:val="28"/>
        </w:rPr>
      </w:pPr>
    </w:p>
    <w:p w:rsidR="00381973" w:rsidRPr="00743560" w:rsidRDefault="00381973" w:rsidP="00B61EF1">
      <w:pPr>
        <w:ind w:firstLine="708"/>
        <w:jc w:val="both"/>
        <w:rPr>
          <w:sz w:val="28"/>
          <w:szCs w:val="28"/>
        </w:rPr>
      </w:pPr>
      <w:r w:rsidRPr="00743560">
        <w:rPr>
          <w:sz w:val="28"/>
          <w:szCs w:val="28"/>
        </w:rPr>
        <w:t>Протягом 2021-2025 рр. здійснити ряд заходів, направлених на ліквідацію заборгованості з виплати заробітної плати. Вважати несвоєчасну виплату заробітної плати порушенням законних прав працівників, які їм гарантовані статтею 43 Конституції України, Кодексом законів України про працю, статтею 24 закону України «Про оплату праці».</w:t>
      </w:r>
    </w:p>
    <w:p w:rsidR="00381973" w:rsidRPr="00743560" w:rsidRDefault="00381973" w:rsidP="00B61EF1">
      <w:pPr>
        <w:ind w:firstLine="708"/>
        <w:jc w:val="both"/>
        <w:rPr>
          <w:sz w:val="28"/>
          <w:szCs w:val="28"/>
        </w:rPr>
      </w:pPr>
      <w:r w:rsidRPr="00743560">
        <w:rPr>
          <w:sz w:val="28"/>
          <w:szCs w:val="28"/>
        </w:rPr>
        <w:t>Важливими заходами з посилення захисту прав робітників і спеціалістів щодо виплати заробітної плати слід вважати:</w:t>
      </w:r>
    </w:p>
    <w:p w:rsidR="00381973" w:rsidRPr="00743560" w:rsidRDefault="00381973" w:rsidP="000C33E0">
      <w:pPr>
        <w:jc w:val="both"/>
        <w:rPr>
          <w:sz w:val="28"/>
          <w:szCs w:val="28"/>
        </w:rPr>
      </w:pPr>
      <w:r w:rsidRPr="00743560">
        <w:rPr>
          <w:sz w:val="28"/>
          <w:szCs w:val="28"/>
        </w:rPr>
        <w:t>- освоєння та нарощування обсягів виробництва продукції, що користується попитом;</w:t>
      </w:r>
    </w:p>
    <w:p w:rsidR="00381973" w:rsidRPr="00743560" w:rsidRDefault="00381973" w:rsidP="000C33E0">
      <w:pPr>
        <w:jc w:val="both"/>
        <w:rPr>
          <w:sz w:val="28"/>
          <w:szCs w:val="28"/>
        </w:rPr>
      </w:pPr>
      <w:r w:rsidRPr="00743560">
        <w:rPr>
          <w:sz w:val="28"/>
          <w:szCs w:val="28"/>
        </w:rPr>
        <w:t>- забезпечення стабільного зростання заробітної плати, виходячи з реальних фінансових можливостей підприємства;</w:t>
      </w:r>
    </w:p>
    <w:p w:rsidR="00381973" w:rsidRPr="00743560" w:rsidRDefault="00381973" w:rsidP="000C33E0">
      <w:pPr>
        <w:jc w:val="both"/>
        <w:rPr>
          <w:sz w:val="28"/>
          <w:szCs w:val="28"/>
        </w:rPr>
      </w:pPr>
      <w:r w:rsidRPr="00743560">
        <w:rPr>
          <w:sz w:val="28"/>
          <w:szCs w:val="28"/>
        </w:rPr>
        <w:t>- визначення виплати заборгованості із заробітної плати першочерговою, порівняно з іншими виплатами згідно чинного законодавства;</w:t>
      </w:r>
    </w:p>
    <w:p w:rsidR="00381973" w:rsidRPr="00743560" w:rsidRDefault="00381973" w:rsidP="000C33E0">
      <w:pPr>
        <w:jc w:val="both"/>
        <w:rPr>
          <w:sz w:val="28"/>
          <w:szCs w:val="28"/>
        </w:rPr>
      </w:pPr>
      <w:r w:rsidRPr="00743560">
        <w:rPr>
          <w:sz w:val="28"/>
          <w:szCs w:val="28"/>
        </w:rPr>
        <w:t>- здійснення виплат заробітної плати прямими розрахунками між підприємствами;</w:t>
      </w:r>
    </w:p>
    <w:p w:rsidR="00381973" w:rsidRPr="00743560" w:rsidRDefault="00381973" w:rsidP="000C33E0">
      <w:pPr>
        <w:jc w:val="both"/>
        <w:rPr>
          <w:sz w:val="28"/>
          <w:szCs w:val="28"/>
        </w:rPr>
      </w:pPr>
      <w:r w:rsidRPr="00743560">
        <w:rPr>
          <w:sz w:val="28"/>
          <w:szCs w:val="28"/>
        </w:rPr>
        <w:t>- постійно проводити аналіз дебіторської та кредиторської заборгованості на підприємствах та вживати заходи щодо поліпшення розрахунків між суб'єктами господарської діяльності та бюджетами всіх рівнів;</w:t>
      </w:r>
    </w:p>
    <w:p w:rsidR="00381973" w:rsidRPr="00743560" w:rsidRDefault="00381973" w:rsidP="000C33E0">
      <w:pPr>
        <w:jc w:val="both"/>
        <w:rPr>
          <w:sz w:val="28"/>
          <w:szCs w:val="28"/>
        </w:rPr>
      </w:pPr>
      <w:r w:rsidRPr="00743560">
        <w:rPr>
          <w:sz w:val="28"/>
          <w:szCs w:val="28"/>
        </w:rPr>
        <w:t>- проводити аналіз витрат на утримання адміністративно-господарського апарату, легкового автотранспорту та інших витрат невиробничого характеру, вирішувати питання щодо їхнього скорочення та спрямувати заощаджені фінансові ресурси на погашення заборгованості із виплати заробітної плати;</w:t>
      </w:r>
    </w:p>
    <w:p w:rsidR="00381973" w:rsidRPr="00743560" w:rsidRDefault="00381973" w:rsidP="000C33E0">
      <w:pPr>
        <w:jc w:val="both"/>
        <w:rPr>
          <w:sz w:val="28"/>
          <w:szCs w:val="28"/>
        </w:rPr>
      </w:pPr>
      <w:r w:rsidRPr="00743560">
        <w:rPr>
          <w:sz w:val="28"/>
          <w:szCs w:val="28"/>
        </w:rPr>
        <w:t>- посилити відповідальність за невиконання дієвих заходів з погашення заборгованості із виплати заробітної плати згідно чинного законодавства;</w:t>
      </w:r>
    </w:p>
    <w:p w:rsidR="00381973" w:rsidRPr="00743560" w:rsidRDefault="00381973" w:rsidP="000C33E0">
      <w:pPr>
        <w:jc w:val="both"/>
        <w:rPr>
          <w:sz w:val="28"/>
          <w:szCs w:val="28"/>
        </w:rPr>
      </w:pPr>
      <w:r w:rsidRPr="00743560">
        <w:rPr>
          <w:sz w:val="28"/>
          <w:szCs w:val="28"/>
        </w:rPr>
        <w:t>- притягати до адміністративної та дисциплінарної відповідальності керівників підприємств, що мають заборгованість із виплати заробітної плати і не здійснюють заходи з її погашення.</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31" w:name="_Toc63625559"/>
      <w:r w:rsidRPr="00743560">
        <w:t>32. Фінансова діяльність Товариства</w:t>
      </w:r>
      <w:bookmarkEnd w:id="31"/>
    </w:p>
    <w:p w:rsidR="00381973" w:rsidRPr="00743560" w:rsidRDefault="00381973" w:rsidP="000C33E0">
      <w:pPr>
        <w:jc w:val="both"/>
        <w:rPr>
          <w:sz w:val="28"/>
          <w:szCs w:val="28"/>
        </w:rPr>
      </w:pPr>
    </w:p>
    <w:p w:rsidR="00381973" w:rsidRPr="00743560" w:rsidRDefault="00381973" w:rsidP="00B61EF1">
      <w:pPr>
        <w:ind w:firstLine="708"/>
        <w:jc w:val="both"/>
        <w:rPr>
          <w:sz w:val="28"/>
          <w:szCs w:val="28"/>
        </w:rPr>
      </w:pPr>
      <w:r w:rsidRPr="00743560">
        <w:rPr>
          <w:sz w:val="28"/>
          <w:szCs w:val="28"/>
        </w:rPr>
        <w:t>Фінансова діяльність структур УТОС є одним з основних напрямків створення їх стабільного стану господарювання. Тому, в наступні п’ять років передбачається досягти прибуткової роботи найбільшої кількості підприємств УТОС. Керівникам УВО, УВП і організацій УТОС необхідно вести суровий режим економії фінансових ресурсів, постійно збільшувати обсяги реалізації продукції, робіт, послуг, вишукувати додаткові джерела поповнення обігових коштів, в тому числі за рахунок банківських кредитів, інвестиційних проектів, грантів, надходжень з місцевих бюджетів, зменшувати кредиторську і дебіторську заборгованість і не допускати її збільшення в подальшому, ліквідувати понаднормові залишки готової продукції  тощо. Постійно аналізувати та контролювати фінансовий стан тієї чи іншої структури, не допускаючи зниження обсягу обігових коштів нижче мінімальної межі для стабільної діяльності.</w:t>
      </w:r>
    </w:p>
    <w:p w:rsidR="00381973" w:rsidRPr="00743560" w:rsidRDefault="00381973" w:rsidP="00B61EF1">
      <w:pPr>
        <w:ind w:firstLine="708"/>
        <w:jc w:val="both"/>
        <w:rPr>
          <w:sz w:val="28"/>
          <w:szCs w:val="28"/>
        </w:rPr>
      </w:pPr>
      <w:r w:rsidRPr="00743560">
        <w:rPr>
          <w:sz w:val="28"/>
          <w:szCs w:val="28"/>
        </w:rPr>
        <w:t>Зважаючи на те, що для вирішення проблем діяльності УВО, УВП і організацій  УТОС, недопущення втрати майна УТОС, розширення виробничо-господарської діяльності підприємств УТОС необхідні централізовані обігові кошти, тому, керівникам УВО, УВП і організацій УТОС своєчасного перераховувати кошти до Централізованого Фонду ЦП УТОС, що забезпечить стабільне функціонування цього фонду як основного джерела фінансування діяльності УТОС,  в тому числі:</w:t>
      </w:r>
    </w:p>
    <w:p w:rsidR="00381973" w:rsidRPr="00B61EF1" w:rsidRDefault="00381973" w:rsidP="000C33E0">
      <w:pPr>
        <w:jc w:val="both"/>
        <w:rPr>
          <w:sz w:val="28"/>
          <w:szCs w:val="28"/>
        </w:rPr>
      </w:pPr>
      <w:r w:rsidRPr="00743560">
        <w:rPr>
          <w:sz w:val="28"/>
          <w:szCs w:val="28"/>
        </w:rPr>
        <w:tab/>
        <w:t xml:space="preserve">- </w:t>
      </w:r>
      <w:r w:rsidRPr="00B61EF1">
        <w:rPr>
          <w:sz w:val="28"/>
          <w:szCs w:val="28"/>
        </w:rPr>
        <w:t>щомісячно проводити відрахування до ЦФ ЦП УТОС від прибутку;</w:t>
      </w:r>
    </w:p>
    <w:p w:rsidR="00381973" w:rsidRPr="00743560" w:rsidRDefault="00381973" w:rsidP="000C33E0">
      <w:pPr>
        <w:jc w:val="both"/>
        <w:rPr>
          <w:sz w:val="28"/>
          <w:szCs w:val="28"/>
        </w:rPr>
      </w:pPr>
      <w:r w:rsidRPr="00743560">
        <w:rPr>
          <w:sz w:val="28"/>
          <w:szCs w:val="28"/>
        </w:rPr>
        <w:tab/>
        <w:t>- своєчасно і в повному обсязі перераховувати до ЦФ ЦП УТОС згідно відомчих інструкцій і постанов президії ЦП УТОС відсотки коштів, отриманих від оренди та продажу майна УТОС.</w:t>
      </w:r>
    </w:p>
    <w:p w:rsidR="00381973" w:rsidRPr="00743560" w:rsidRDefault="00381973" w:rsidP="000C33E0">
      <w:pPr>
        <w:jc w:val="both"/>
        <w:rPr>
          <w:sz w:val="28"/>
          <w:szCs w:val="28"/>
        </w:rPr>
      </w:pPr>
      <w:r w:rsidRPr="00743560">
        <w:rPr>
          <w:sz w:val="28"/>
          <w:szCs w:val="28"/>
        </w:rPr>
        <w:tab/>
        <w:t>Все це дасть можливість надавати фінансову допомогу на поворотній основі низькорентабельним підприємствам і організаціям УТОС для підвищення ефективності виробництва.</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32" w:name="_Toc63625560"/>
      <w:r w:rsidRPr="00743560">
        <w:t>33. Співпраця з органами державної влади та органами державного самоврядування</w:t>
      </w:r>
      <w:bookmarkEnd w:id="32"/>
    </w:p>
    <w:p w:rsidR="00381973" w:rsidRPr="00743560" w:rsidRDefault="00381973" w:rsidP="000C33E0">
      <w:pPr>
        <w:jc w:val="both"/>
        <w:rPr>
          <w:sz w:val="28"/>
          <w:szCs w:val="28"/>
        </w:rPr>
      </w:pPr>
    </w:p>
    <w:p w:rsidR="00381973" w:rsidRPr="00743560" w:rsidRDefault="00381973" w:rsidP="00B61EF1">
      <w:pPr>
        <w:ind w:firstLine="708"/>
        <w:jc w:val="both"/>
        <w:rPr>
          <w:sz w:val="28"/>
          <w:szCs w:val="28"/>
        </w:rPr>
      </w:pPr>
      <w:r w:rsidRPr="00743560">
        <w:rPr>
          <w:sz w:val="28"/>
          <w:szCs w:val="28"/>
        </w:rPr>
        <w:t>Керуючись положеннями Статуту УТОС та на виконання завдань і цілей діяльності Товариства буде продовжена співпраця з державними та місцевими владними структурами. Це дозволить створити рівні права для осіб з інвалідністю по зору порівняно з іншими членами нашого суспільства відповідно до положень Конституції України та Конвенції про права інвалідів. Тому всім структурам Товариства та їх керівникам, Центральному правлінню та його президії необхідно працювати над забезпеченням виконання положень діючого законодавства щодо пільг для осіб з інвалідністю по зору, пільгового оподаткування підприємств УТОС, виділення з державного бюджету фінансової підтримки для непромислової сфери УТОС, та придбання житла особам з інвалідністю по зору, а також коштів з місцевих бюджетів на фінансування потреб організаційних структур УТОС. Ініціювати прийняття Верховною Радою України нових законодавчих актів стосовно соціального захисту осіб з інвалідністю та їх інтеграцію в суспільство.</w:t>
      </w:r>
    </w:p>
    <w:p w:rsidR="00381973" w:rsidRPr="00743560" w:rsidRDefault="00381973" w:rsidP="00B61EF1">
      <w:pPr>
        <w:ind w:firstLine="708"/>
        <w:jc w:val="both"/>
        <w:rPr>
          <w:sz w:val="28"/>
          <w:szCs w:val="28"/>
        </w:rPr>
      </w:pPr>
      <w:r w:rsidRPr="00743560">
        <w:rPr>
          <w:sz w:val="28"/>
          <w:szCs w:val="28"/>
        </w:rPr>
        <w:t>В наступні п’ять років Центральному правлінню, його президії та апарату разом з іншими громадськими організаціями інвалідів необхідно і надалі вести роботу з Верховною Радою України, народними депутатами, Кабінетом Міністрів, відповідними міністерствами щодо збереження пільг з оподаткування підприємств та організацій громадських організацій інвалідів, збереження й розширення пільг безпосередньо для інвалідів по зору на державному рівні, в тому числі: при проїзді в міському та міжміському транспорті, встановленні та обслуговуванні стаціонарного телефонного зв’язку, наданні комунальних та інших послуг,  матеріальної допомоги, а також стосовно співпраці з комітетами Верховної ради по розробці і узгодженню нових законодавчих актів у сфері соціального захисту осіб з інвалідністю по зору і життєдіяльності громадських об’єднань інвалідів.</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33" w:name="_Toc63625561"/>
      <w:r w:rsidRPr="00743560">
        <w:t>34. Робота Ради директорів та постійно діючих комісій при президії ЦП УТОС</w:t>
      </w:r>
      <w:bookmarkEnd w:id="33"/>
    </w:p>
    <w:p w:rsidR="00381973" w:rsidRPr="00743560" w:rsidRDefault="00381973" w:rsidP="000C33E0">
      <w:pPr>
        <w:jc w:val="both"/>
        <w:rPr>
          <w:sz w:val="28"/>
          <w:szCs w:val="28"/>
        </w:rPr>
      </w:pPr>
    </w:p>
    <w:p w:rsidR="00381973" w:rsidRPr="00743560" w:rsidRDefault="00381973" w:rsidP="00B61EF1">
      <w:pPr>
        <w:ind w:firstLine="708"/>
        <w:jc w:val="both"/>
        <w:rPr>
          <w:sz w:val="28"/>
          <w:szCs w:val="28"/>
        </w:rPr>
      </w:pPr>
      <w:r w:rsidRPr="00743560">
        <w:rPr>
          <w:sz w:val="28"/>
          <w:szCs w:val="28"/>
        </w:rPr>
        <w:t xml:space="preserve">З метою надання практичної допомоги виробничим структурам УТОС з  вирішення проблемних питань їх життєдіяльності при Президії ЦП будуть створені у нових складах Рада директорів та постійно діючої комісії. Зазначеним дорадчим органам, діючим на підставі розроблених і затверджених Центральним правлінням УТОС Положень, регулярно проводити свої засідання, на яких розглядати питання стосовно удосконалення виробничих процесів,  подальшого розвитку матеріально-технічної бази, проведення технічного переоснащення виробництва,  створення належних санітарно-гігієнічних та безпечних умов праці, підвищення  ефективності освоєння в УВО, на УВП нових видів продукції та впровадження високопродуктивних технологічних процесів, економії енергетичних ресурсів, зниження собівартості продукції, раціональної закупівлі сировини та матеріалів, зменшення відходів виробництва, недопущення крадіжок та браку, підвищення якості виробів, забезпечення виконання положень діючого законодавства та нормативних актів з наданих структурам УТОС та безпосередньо особам з інвалідністю по зору пільг, матеріальної допомоги, преференцій та іншого, створення належних та безпечних умов праці, розгляд кадрових питань та опрацювання рекомендацій по заміщенню керівних посад на підприємствах та організаціях УТОС, співпраці з робочою групою Мінсоцполітики та управліннями праці і соцзахисту облдержадміністрацій для отримання пільг підприємствами і організаціями, Фондом соціального захисту інвалідів, місцевими органами самоврядування та виконавчої влади, іншими державними органами управління та інше. </w:t>
      </w:r>
    </w:p>
    <w:p w:rsidR="00381973" w:rsidRPr="00743560" w:rsidRDefault="00381973" w:rsidP="00B61EF1">
      <w:pPr>
        <w:ind w:firstLine="708"/>
        <w:jc w:val="both"/>
        <w:rPr>
          <w:sz w:val="28"/>
          <w:szCs w:val="28"/>
        </w:rPr>
      </w:pPr>
      <w:r w:rsidRPr="00743560">
        <w:rPr>
          <w:sz w:val="28"/>
          <w:szCs w:val="28"/>
        </w:rPr>
        <w:t>По результатам розгляду зазначених питань готувати рекомендації та направляти їх на підприємства для використання. При необхідності готувати свої пропозиції на засідання президії ЦП УТОС стосовно вирішення окремих питань життєдіяльності структур Товариства.</w:t>
      </w:r>
    </w:p>
    <w:p w:rsidR="00381973" w:rsidRPr="00743560" w:rsidRDefault="00381973" w:rsidP="000C33E0">
      <w:pPr>
        <w:jc w:val="both"/>
        <w:rPr>
          <w:sz w:val="28"/>
          <w:szCs w:val="28"/>
        </w:rPr>
      </w:pPr>
    </w:p>
    <w:p w:rsidR="00381973" w:rsidRPr="00743560" w:rsidRDefault="00381973" w:rsidP="000C33E0">
      <w:pPr>
        <w:pStyle w:val="Heading1"/>
        <w:spacing w:before="0"/>
      </w:pPr>
      <w:bookmarkStart w:id="34" w:name="_Toc63625562"/>
      <w:r w:rsidRPr="00743560">
        <w:t>35. Робота по збереженню власності УТОС</w:t>
      </w:r>
      <w:bookmarkEnd w:id="34"/>
    </w:p>
    <w:p w:rsidR="00381973" w:rsidRPr="00743560" w:rsidRDefault="00381973" w:rsidP="000C33E0">
      <w:pPr>
        <w:jc w:val="both"/>
        <w:rPr>
          <w:sz w:val="28"/>
          <w:szCs w:val="28"/>
        </w:rPr>
      </w:pPr>
    </w:p>
    <w:p w:rsidR="00381973" w:rsidRPr="00743560" w:rsidRDefault="00381973" w:rsidP="00B61EF1">
      <w:pPr>
        <w:ind w:firstLine="708"/>
        <w:jc w:val="both"/>
        <w:rPr>
          <w:sz w:val="28"/>
          <w:szCs w:val="28"/>
        </w:rPr>
      </w:pPr>
      <w:r w:rsidRPr="00743560">
        <w:rPr>
          <w:sz w:val="28"/>
          <w:szCs w:val="28"/>
        </w:rPr>
        <w:t>У власності Українського товариства сліпих перебуває значна кількість нерухомості та обладнання, які передані в оперативне управління структурам УТОС і знаходяться на їх балансі. З мет</w:t>
      </w:r>
      <w:r>
        <w:rPr>
          <w:sz w:val="28"/>
          <w:szCs w:val="28"/>
        </w:rPr>
        <w:t>о</w:t>
      </w:r>
      <w:r w:rsidRPr="00743560">
        <w:rPr>
          <w:sz w:val="28"/>
          <w:szCs w:val="28"/>
        </w:rPr>
        <w:t>ю належного управління зазначеною власністю, створити єдиний реєстр основних засобів УТОС.</w:t>
      </w:r>
    </w:p>
    <w:p w:rsidR="00381973" w:rsidRPr="00743560" w:rsidRDefault="00381973" w:rsidP="000C33E0">
      <w:pPr>
        <w:jc w:val="both"/>
        <w:rPr>
          <w:sz w:val="28"/>
          <w:szCs w:val="28"/>
        </w:rPr>
      </w:pPr>
      <w:r w:rsidRPr="00743560">
        <w:rPr>
          <w:sz w:val="28"/>
          <w:szCs w:val="28"/>
        </w:rPr>
        <w:t xml:space="preserve">Обов’язком всіх структур товариства є збереження і примноження основних засобів, тому керівникам підприємств і організацій необхідно щорічно проводити інвентаризацію основних засобів, на основі якої складати акти їх передачі в оперативне управління та направляти їх в ЦП УТОС на оформлення та затвердження. </w:t>
      </w:r>
    </w:p>
    <w:p w:rsidR="00381973" w:rsidRPr="00743560" w:rsidRDefault="00381973" w:rsidP="00B61EF1">
      <w:pPr>
        <w:ind w:firstLine="708"/>
        <w:jc w:val="both"/>
        <w:rPr>
          <w:sz w:val="28"/>
          <w:szCs w:val="28"/>
        </w:rPr>
      </w:pPr>
      <w:r w:rsidRPr="00743560">
        <w:rPr>
          <w:sz w:val="28"/>
          <w:szCs w:val="28"/>
        </w:rPr>
        <w:t>Не допускати продажу, списання та передачі в оренду основних засобів без дозволу президії ЦП УТОС, використовуючи при цьому діючі в системі УТОС нормативні документи.</w:t>
      </w:r>
    </w:p>
    <w:p w:rsidR="00381973" w:rsidRPr="00743560" w:rsidRDefault="00381973" w:rsidP="00B61EF1">
      <w:pPr>
        <w:ind w:firstLine="708"/>
        <w:jc w:val="both"/>
        <w:rPr>
          <w:sz w:val="28"/>
          <w:szCs w:val="28"/>
        </w:rPr>
      </w:pPr>
      <w:r w:rsidRPr="00743560">
        <w:rPr>
          <w:sz w:val="28"/>
          <w:szCs w:val="28"/>
        </w:rPr>
        <w:t>Підприємства, що не завершили роботу з оформлення Свідоцтва про право власності на об’єкти нерухомості УТОС та реєстрації їх у відповідних державних структурах, а також оформлення Актів на постійне користування земельними ділянками під ці об’єкти нерухомості, в найближчий терміни завершити зазначену роботу з метою недопущення втрати власності УТОС.</w:t>
      </w:r>
    </w:p>
    <w:p w:rsidR="00381973" w:rsidRPr="00743560" w:rsidRDefault="00381973" w:rsidP="00B61EF1">
      <w:pPr>
        <w:ind w:firstLine="708"/>
        <w:jc w:val="both"/>
        <w:rPr>
          <w:sz w:val="28"/>
          <w:szCs w:val="28"/>
        </w:rPr>
      </w:pPr>
      <w:r w:rsidRPr="00743560">
        <w:rPr>
          <w:sz w:val="28"/>
          <w:szCs w:val="28"/>
        </w:rPr>
        <w:t>В разі порушення державними та іншими  структурами закріпленого за УТОС права власності та розпорядження майном і права користування земельними ділянками, відстоювати це право у вищих законодавчих і судових органах України.</w:t>
      </w:r>
    </w:p>
    <w:p w:rsidR="00381973" w:rsidRPr="008C4434" w:rsidRDefault="00381973" w:rsidP="000C33E0">
      <w:pPr>
        <w:jc w:val="both"/>
        <w:rPr>
          <w:sz w:val="32"/>
          <w:szCs w:val="32"/>
        </w:rPr>
      </w:pPr>
    </w:p>
    <w:p w:rsidR="00381973" w:rsidRPr="00743560" w:rsidRDefault="00381973" w:rsidP="000C33E0">
      <w:pPr>
        <w:pStyle w:val="Heading1"/>
        <w:spacing w:before="0"/>
      </w:pPr>
      <w:bookmarkStart w:id="35" w:name="_Toc63625563"/>
      <w:r w:rsidRPr="00743560">
        <w:t>36. Юридичний супровід діяльності УТОС</w:t>
      </w:r>
      <w:bookmarkEnd w:id="35"/>
    </w:p>
    <w:p w:rsidR="00381973" w:rsidRPr="008C4434" w:rsidRDefault="00381973" w:rsidP="000C33E0">
      <w:pPr>
        <w:jc w:val="both"/>
        <w:rPr>
          <w:sz w:val="32"/>
          <w:szCs w:val="32"/>
        </w:rPr>
      </w:pPr>
    </w:p>
    <w:p w:rsidR="00381973" w:rsidRPr="00743560" w:rsidRDefault="00381973" w:rsidP="00B61EF1">
      <w:pPr>
        <w:ind w:firstLine="708"/>
        <w:jc w:val="both"/>
        <w:rPr>
          <w:sz w:val="28"/>
          <w:szCs w:val="28"/>
        </w:rPr>
      </w:pPr>
      <w:r w:rsidRPr="00743560">
        <w:rPr>
          <w:sz w:val="28"/>
          <w:szCs w:val="28"/>
        </w:rPr>
        <w:t>Вирішення питань юридичного характеру покласти на адміністрації структур УТОС, їх юридичні служби та юридичний відділ апарату ЦП УТОС. Забезпечити укомплектування юридичних служб, в тому числі і відділу апарату ЦП УТОС, кваліфікованими кадрами. Зобов’язати адміністрації УТОС та юридичні служби працювати над вирішенням питань , які стосуються покращення соціальної, трудової та медичної реабілітації осіб з інвалідністю по зору, збереження пільг і внесення змін до законів України: «Про соціальні послуги», «Про соціальну допомогу інвалідам з дитинства та дітям-інвалідам», «Про плат</w:t>
      </w:r>
      <w:r>
        <w:rPr>
          <w:sz w:val="28"/>
          <w:szCs w:val="28"/>
        </w:rPr>
        <w:t>у за землю», «Про судовий збір», збереження власності УТОС.</w:t>
      </w:r>
      <w:r w:rsidRPr="00743560">
        <w:rPr>
          <w:sz w:val="28"/>
          <w:szCs w:val="28"/>
        </w:rPr>
        <w:t xml:space="preserve"> </w:t>
      </w:r>
    </w:p>
    <w:p w:rsidR="00381973" w:rsidRPr="00743560" w:rsidRDefault="00381973" w:rsidP="00B61EF1">
      <w:pPr>
        <w:ind w:firstLine="708"/>
        <w:jc w:val="both"/>
        <w:rPr>
          <w:sz w:val="28"/>
          <w:szCs w:val="28"/>
        </w:rPr>
      </w:pPr>
      <w:r w:rsidRPr="00743560">
        <w:rPr>
          <w:sz w:val="28"/>
          <w:szCs w:val="28"/>
        </w:rPr>
        <w:t>Одночасно, вирішувати на державному рівні питання, які стосуються збереженню наданих особам з інвалідністю по зору пільг, отриманню пільг з оподаткування, виділення з бюджету коштів на фінансову підтримку непромислової сфери, на придбання тифлотехнічних засобів реабілітації, надання особам з інвалідністю по зору 1-2 груп пільг на державному рівні зі сплати комунальних послуг, сплати податку на земельні ділянки в розмірі 1-го відсотка, по звільненню громадських організацій інвалідів від сплати судового збору під час розгляду справ і всіх судових інстанціях.</w:t>
      </w:r>
    </w:p>
    <w:p w:rsidR="00381973" w:rsidRDefault="00381973" w:rsidP="000C33E0">
      <w:pPr>
        <w:jc w:val="both"/>
        <w:rPr>
          <w:sz w:val="28"/>
          <w:szCs w:val="28"/>
        </w:rPr>
      </w:pPr>
    </w:p>
    <w:p w:rsidR="00381973" w:rsidRDefault="00381973" w:rsidP="000C33E0">
      <w:pPr>
        <w:jc w:val="both"/>
        <w:rPr>
          <w:sz w:val="28"/>
          <w:szCs w:val="28"/>
        </w:rPr>
      </w:pPr>
    </w:p>
    <w:p w:rsidR="00381973" w:rsidRPr="00743560" w:rsidRDefault="00381973" w:rsidP="000C33E0">
      <w:pPr>
        <w:jc w:val="both"/>
        <w:rPr>
          <w:sz w:val="28"/>
          <w:szCs w:val="28"/>
        </w:rPr>
      </w:pPr>
      <w:bookmarkStart w:id="36" w:name="_GoBack"/>
      <w:bookmarkEnd w:id="36"/>
    </w:p>
    <w:p w:rsidR="00381973" w:rsidRPr="00743560" w:rsidRDefault="00381973" w:rsidP="000C33E0">
      <w:pPr>
        <w:pStyle w:val="Heading1"/>
        <w:spacing w:before="0"/>
      </w:pPr>
      <w:bookmarkStart w:id="37" w:name="_Toc63625564"/>
      <w:r w:rsidRPr="00743560">
        <w:t>37. Кадрові питання</w:t>
      </w:r>
      <w:bookmarkEnd w:id="37"/>
    </w:p>
    <w:p w:rsidR="00381973" w:rsidRPr="00743560" w:rsidRDefault="00381973" w:rsidP="000C33E0">
      <w:pPr>
        <w:jc w:val="both"/>
        <w:rPr>
          <w:sz w:val="28"/>
          <w:szCs w:val="28"/>
        </w:rPr>
      </w:pPr>
    </w:p>
    <w:p w:rsidR="00381973" w:rsidRPr="00743560" w:rsidRDefault="00381973" w:rsidP="00B61EF1">
      <w:pPr>
        <w:ind w:firstLine="708"/>
        <w:jc w:val="both"/>
        <w:rPr>
          <w:sz w:val="28"/>
          <w:szCs w:val="28"/>
        </w:rPr>
      </w:pPr>
      <w:r w:rsidRPr="00743560">
        <w:rPr>
          <w:sz w:val="28"/>
          <w:szCs w:val="28"/>
        </w:rPr>
        <w:t>Вирішення кадрових питань і робота з кадрами є однією з ланок діяльності структур товариства в</w:t>
      </w:r>
      <w:r>
        <w:rPr>
          <w:sz w:val="28"/>
          <w:szCs w:val="28"/>
        </w:rPr>
        <w:t xml:space="preserve"> </w:t>
      </w:r>
      <w:r w:rsidRPr="00743560">
        <w:rPr>
          <w:sz w:val="28"/>
          <w:szCs w:val="28"/>
        </w:rPr>
        <w:t>цілому із забезпечення соціальної, трудової та медичної реабілітації осіб з інвалідністю по зору, їх інтеграції в суспільство. Зважаючи на зазначене, Президією ЦП УТОС постійно розглядати питання з підготовки та заміщенню керівних кадрів структур УТОС. Оновленому складу комісії з кадрових питань, регулярно розглядати питання кадрової роботи та готувати рекомендації по призначенню керівників підприємств УТОС для розгляду на засіданнях Президії ЦП УТОС. При підборі і розстановці кадрів, особливо на номенклатурні посади керівників і головних бухгалтерів, в першу чергу надавати перевагу особам з високим інтелектуальним рівнем, які мали б інвалідність по зору, володіли сучасним економічним мисленням, професійною кваліфікацією та розвинутими навичками господарника.</w:t>
      </w:r>
    </w:p>
    <w:p w:rsidR="00381973" w:rsidRPr="00743560" w:rsidRDefault="00381973" w:rsidP="00B61EF1">
      <w:pPr>
        <w:ind w:firstLine="708"/>
        <w:jc w:val="both"/>
        <w:rPr>
          <w:sz w:val="28"/>
          <w:szCs w:val="28"/>
        </w:rPr>
      </w:pPr>
      <w:r w:rsidRPr="00743560">
        <w:rPr>
          <w:sz w:val="28"/>
          <w:szCs w:val="28"/>
        </w:rPr>
        <w:t>Сформувати резерв кадрів з числа обдарованої молоді Товариства та забезпечити їх працевлаштування в УТОС при наявності вакантних посад.</w:t>
      </w:r>
    </w:p>
    <w:p w:rsidR="00381973" w:rsidRDefault="00381973" w:rsidP="000C33E0">
      <w:pPr>
        <w:jc w:val="both"/>
        <w:rPr>
          <w:sz w:val="28"/>
          <w:szCs w:val="28"/>
        </w:rPr>
      </w:pPr>
      <w:r w:rsidRPr="00743560">
        <w:rPr>
          <w:sz w:val="28"/>
          <w:szCs w:val="28"/>
        </w:rPr>
        <w:t>Президії ЦП УТОС постійно розглядати кадрові питання, в тому числі заслуховуючи керівників УВО, УВП, головних бухгалтерів, які працюють збитково, не забезпечують осіб з інвалідністю по зору роботою і належною заробітною платою, не створюють нормальних умов праці і відпочинку, недбало ставляться до збереження власності, допускають порушення чинного законодавства, вживати щодо них заходи дисциплінарного впливу аж до визначення доцільності їх перебування на займаних посадах.</w:t>
      </w:r>
    </w:p>
    <w:p w:rsidR="00381973" w:rsidRDefault="00381973" w:rsidP="000C33E0">
      <w:pPr>
        <w:jc w:val="both"/>
        <w:rPr>
          <w:sz w:val="28"/>
          <w:szCs w:val="28"/>
        </w:rPr>
      </w:pPr>
    </w:p>
    <w:p w:rsidR="00381973" w:rsidRDefault="00381973" w:rsidP="00B61EF1">
      <w:pPr>
        <w:jc w:val="center"/>
        <w:rPr>
          <w:b/>
          <w:sz w:val="28"/>
          <w:szCs w:val="28"/>
        </w:rPr>
      </w:pPr>
      <w:r w:rsidRPr="00B61EF1">
        <w:rPr>
          <w:b/>
          <w:sz w:val="28"/>
          <w:szCs w:val="28"/>
        </w:rPr>
        <w:t>38. Робота структур Товариства в умовах</w:t>
      </w:r>
    </w:p>
    <w:p w:rsidR="00381973" w:rsidRDefault="00381973" w:rsidP="00B61EF1">
      <w:pPr>
        <w:jc w:val="center"/>
        <w:rPr>
          <w:b/>
          <w:sz w:val="28"/>
          <w:szCs w:val="28"/>
        </w:rPr>
      </w:pPr>
      <w:r w:rsidRPr="00B61EF1">
        <w:rPr>
          <w:b/>
          <w:sz w:val="28"/>
          <w:szCs w:val="28"/>
        </w:rPr>
        <w:t>продовження карантину в Україні.</w:t>
      </w:r>
    </w:p>
    <w:p w:rsidR="00381973" w:rsidRDefault="00381973" w:rsidP="00B61EF1">
      <w:pPr>
        <w:rPr>
          <w:b/>
          <w:sz w:val="28"/>
          <w:szCs w:val="28"/>
        </w:rPr>
      </w:pPr>
    </w:p>
    <w:p w:rsidR="00381973" w:rsidRPr="0073434D" w:rsidRDefault="00381973" w:rsidP="00B61EF1">
      <w:pPr>
        <w:rPr>
          <w:sz w:val="28"/>
          <w:szCs w:val="28"/>
        </w:rPr>
      </w:pPr>
      <w:r>
        <w:rPr>
          <w:b/>
          <w:sz w:val="28"/>
          <w:szCs w:val="28"/>
        </w:rPr>
        <w:tab/>
      </w:r>
      <w:r w:rsidRPr="0073434D">
        <w:rPr>
          <w:sz w:val="28"/>
          <w:szCs w:val="28"/>
        </w:rPr>
        <w:t xml:space="preserve">У разі </w:t>
      </w:r>
      <w:r>
        <w:rPr>
          <w:sz w:val="28"/>
          <w:szCs w:val="28"/>
        </w:rPr>
        <w:t>продовження в Україні карантину</w:t>
      </w:r>
      <w:r w:rsidRPr="0073434D">
        <w:rPr>
          <w:sz w:val="28"/>
          <w:szCs w:val="28"/>
        </w:rPr>
        <w:t xml:space="preserve"> </w:t>
      </w:r>
      <w:r>
        <w:rPr>
          <w:sz w:val="28"/>
          <w:szCs w:val="28"/>
        </w:rPr>
        <w:t xml:space="preserve">з метою </w:t>
      </w:r>
      <w:r w:rsidRPr="0073434D">
        <w:rPr>
          <w:sz w:val="28"/>
          <w:szCs w:val="28"/>
        </w:rPr>
        <w:t>запобігання</w:t>
      </w:r>
      <w:r>
        <w:rPr>
          <w:sz w:val="28"/>
          <w:szCs w:val="28"/>
        </w:rPr>
        <w:t xml:space="preserve"> </w:t>
      </w:r>
      <w:r w:rsidRPr="0073434D">
        <w:rPr>
          <w:sz w:val="28"/>
          <w:szCs w:val="28"/>
        </w:rPr>
        <w:t>поширенню гострої респіраторної хвороби COVID-19, спричиненої коронавірусом SARS-CoV-2</w:t>
      </w:r>
      <w:r>
        <w:rPr>
          <w:sz w:val="28"/>
          <w:szCs w:val="28"/>
        </w:rPr>
        <w:t>, Центральному правлінню розробити додаткові заходи по забезпеченню діяльності структур Товариства в умовах карантину і винести на розгляд президії у 2021 році.</w:t>
      </w:r>
    </w:p>
    <w:p w:rsidR="00381973" w:rsidRPr="00743560" w:rsidRDefault="00381973" w:rsidP="000C33E0">
      <w:pPr>
        <w:rPr>
          <w:sz w:val="28"/>
          <w:szCs w:val="28"/>
        </w:rPr>
      </w:pPr>
      <w:r w:rsidRPr="00743560">
        <w:rPr>
          <w:sz w:val="28"/>
          <w:szCs w:val="28"/>
        </w:rPr>
        <w:br w:type="page"/>
      </w:r>
    </w:p>
    <w:p w:rsidR="00381973" w:rsidRPr="00743560" w:rsidRDefault="00381973" w:rsidP="000C33E0">
      <w:pPr>
        <w:pStyle w:val="TOC1"/>
        <w:spacing w:after="0"/>
      </w:pPr>
      <w:r w:rsidRPr="00743560">
        <w:t>Зміст</w:t>
      </w:r>
    </w:p>
    <w:p w:rsidR="00381973" w:rsidRPr="00743560" w:rsidRDefault="00381973" w:rsidP="000C33E0">
      <w:pPr>
        <w:rPr>
          <w:sz w:val="28"/>
          <w:szCs w:val="28"/>
        </w:rPr>
      </w:pPr>
    </w:p>
    <w:p w:rsidR="00381973" w:rsidRPr="00C210D2" w:rsidRDefault="00381973" w:rsidP="000C33E0">
      <w:pPr>
        <w:pStyle w:val="TOC1"/>
        <w:spacing w:after="0"/>
        <w:jc w:val="left"/>
        <w:rPr>
          <w:rFonts w:ascii="Calibri" w:hAnsi="Calibri"/>
          <w:noProof/>
          <w:lang w:eastAsia="uk-UA"/>
        </w:rPr>
      </w:pPr>
      <w:r w:rsidRPr="00743560">
        <w:rPr>
          <w:b/>
        </w:rPr>
        <w:fldChar w:fldCharType="begin"/>
      </w:r>
      <w:r w:rsidRPr="00743560">
        <w:rPr>
          <w:b/>
        </w:rPr>
        <w:instrText xml:space="preserve"> TOC \o "1-1" \h \z \u </w:instrText>
      </w:r>
      <w:r w:rsidRPr="00743560">
        <w:rPr>
          <w:b/>
        </w:rPr>
        <w:fldChar w:fldCharType="separate"/>
      </w:r>
      <w:hyperlink w:anchor="_Toc63625528" w:history="1">
        <w:r w:rsidRPr="00C210D2">
          <w:rPr>
            <w:rStyle w:val="Hyperlink"/>
            <w:noProof/>
          </w:rPr>
          <w:t>1. Основні завдання та напрямки подальшого розвитку Українського товариства сліпих та його структур</w:t>
        </w:r>
        <w:r w:rsidRPr="00C210D2">
          <w:rPr>
            <w:noProof/>
            <w:webHidden/>
          </w:rPr>
          <w:tab/>
        </w:r>
        <w:r w:rsidRPr="00C210D2">
          <w:rPr>
            <w:noProof/>
            <w:webHidden/>
          </w:rPr>
          <w:fldChar w:fldCharType="begin"/>
        </w:r>
        <w:r w:rsidRPr="00C210D2">
          <w:rPr>
            <w:noProof/>
            <w:webHidden/>
          </w:rPr>
          <w:instrText xml:space="preserve"> PAGEREF _Toc63625528 \h </w:instrText>
        </w:r>
        <w:r>
          <w:rPr>
            <w:noProof/>
          </w:rPr>
        </w:r>
        <w:r w:rsidRPr="00C210D2">
          <w:rPr>
            <w:noProof/>
            <w:webHidden/>
          </w:rPr>
          <w:fldChar w:fldCharType="separate"/>
        </w:r>
        <w:r>
          <w:rPr>
            <w:noProof/>
            <w:webHidden/>
          </w:rPr>
          <w:t>1</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29" w:history="1">
        <w:r w:rsidRPr="00C210D2">
          <w:rPr>
            <w:rStyle w:val="Hyperlink"/>
            <w:noProof/>
          </w:rPr>
          <w:t>2. Збереження та розвиток структури УТОС</w:t>
        </w:r>
        <w:r w:rsidRPr="00C210D2">
          <w:rPr>
            <w:noProof/>
            <w:webHidden/>
          </w:rPr>
          <w:tab/>
        </w:r>
        <w:r w:rsidRPr="00C210D2">
          <w:rPr>
            <w:noProof/>
            <w:webHidden/>
          </w:rPr>
          <w:fldChar w:fldCharType="begin"/>
        </w:r>
        <w:r w:rsidRPr="00C210D2">
          <w:rPr>
            <w:noProof/>
            <w:webHidden/>
          </w:rPr>
          <w:instrText xml:space="preserve"> PAGEREF _Toc63625529 \h </w:instrText>
        </w:r>
        <w:r>
          <w:rPr>
            <w:noProof/>
          </w:rPr>
        </w:r>
        <w:r w:rsidRPr="00C210D2">
          <w:rPr>
            <w:noProof/>
            <w:webHidden/>
          </w:rPr>
          <w:fldChar w:fldCharType="separate"/>
        </w:r>
        <w:r>
          <w:rPr>
            <w:noProof/>
            <w:webHidden/>
          </w:rPr>
          <w:t>1</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30" w:history="1">
        <w:r w:rsidRPr="00C210D2">
          <w:rPr>
            <w:rStyle w:val="Hyperlink"/>
            <w:noProof/>
          </w:rPr>
          <w:t>3. Реорганізація та структурні зміни</w:t>
        </w:r>
        <w:r w:rsidRPr="00C210D2">
          <w:rPr>
            <w:noProof/>
            <w:webHidden/>
          </w:rPr>
          <w:tab/>
        </w:r>
        <w:r w:rsidRPr="00C210D2">
          <w:rPr>
            <w:noProof/>
            <w:webHidden/>
          </w:rPr>
          <w:fldChar w:fldCharType="begin"/>
        </w:r>
        <w:r w:rsidRPr="00C210D2">
          <w:rPr>
            <w:noProof/>
            <w:webHidden/>
          </w:rPr>
          <w:instrText xml:space="preserve"> PAGEREF _Toc63625530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31" w:history="1">
        <w:r w:rsidRPr="00C210D2">
          <w:rPr>
            <w:rStyle w:val="Hyperlink"/>
            <w:noProof/>
          </w:rPr>
          <w:t>4. Соціальний захист осіб з інвалідністю по зору</w:t>
        </w:r>
        <w:r w:rsidRPr="00C210D2">
          <w:rPr>
            <w:noProof/>
            <w:webHidden/>
          </w:rPr>
          <w:tab/>
        </w:r>
        <w:r w:rsidRPr="00C210D2">
          <w:rPr>
            <w:noProof/>
            <w:webHidden/>
          </w:rPr>
          <w:fldChar w:fldCharType="begin"/>
        </w:r>
        <w:r w:rsidRPr="00C210D2">
          <w:rPr>
            <w:noProof/>
            <w:webHidden/>
          </w:rPr>
          <w:instrText xml:space="preserve"> PAGEREF _Toc63625531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32" w:history="1">
        <w:r w:rsidRPr="00C210D2">
          <w:rPr>
            <w:rStyle w:val="Hyperlink"/>
            <w:noProof/>
          </w:rPr>
          <w:t>5. Працевлаштування осіб з інвалідністю по зору</w:t>
        </w:r>
        <w:r w:rsidRPr="00C210D2">
          <w:rPr>
            <w:noProof/>
            <w:webHidden/>
          </w:rPr>
          <w:tab/>
        </w:r>
        <w:r w:rsidRPr="00C210D2">
          <w:rPr>
            <w:noProof/>
            <w:webHidden/>
          </w:rPr>
          <w:fldChar w:fldCharType="begin"/>
        </w:r>
        <w:r w:rsidRPr="00C210D2">
          <w:rPr>
            <w:noProof/>
            <w:webHidden/>
          </w:rPr>
          <w:instrText xml:space="preserve"> PAGEREF _Toc63625532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33" w:history="1">
        <w:r w:rsidRPr="00C210D2">
          <w:rPr>
            <w:rStyle w:val="Hyperlink"/>
            <w:noProof/>
          </w:rPr>
          <w:t>6. Сприяння навчанню та освіті осіб з інвалідністю по зору.</w:t>
        </w:r>
        <w:r w:rsidRPr="00C210D2">
          <w:rPr>
            <w:noProof/>
            <w:webHidden/>
          </w:rPr>
          <w:tab/>
        </w:r>
        <w:r w:rsidRPr="00C210D2">
          <w:rPr>
            <w:noProof/>
            <w:webHidden/>
          </w:rPr>
          <w:fldChar w:fldCharType="begin"/>
        </w:r>
        <w:r w:rsidRPr="00C210D2">
          <w:rPr>
            <w:noProof/>
            <w:webHidden/>
          </w:rPr>
          <w:instrText xml:space="preserve"> PAGEREF _Toc63625533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34" w:history="1">
        <w:r w:rsidRPr="00C210D2">
          <w:rPr>
            <w:rStyle w:val="Hyperlink"/>
            <w:noProof/>
          </w:rPr>
          <w:t>7. Соціальна реабілітація</w:t>
        </w:r>
        <w:r w:rsidRPr="00C210D2">
          <w:rPr>
            <w:noProof/>
            <w:webHidden/>
          </w:rPr>
          <w:tab/>
        </w:r>
        <w:r w:rsidRPr="00C210D2">
          <w:rPr>
            <w:noProof/>
            <w:webHidden/>
          </w:rPr>
          <w:fldChar w:fldCharType="begin"/>
        </w:r>
        <w:r w:rsidRPr="00C210D2">
          <w:rPr>
            <w:noProof/>
            <w:webHidden/>
          </w:rPr>
          <w:instrText xml:space="preserve"> PAGEREF _Toc63625534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35" w:history="1">
        <w:r w:rsidRPr="00C210D2">
          <w:rPr>
            <w:rStyle w:val="Hyperlink"/>
            <w:noProof/>
          </w:rPr>
          <w:t>8. Професійна реабілітація</w:t>
        </w:r>
        <w:r w:rsidRPr="00C210D2">
          <w:rPr>
            <w:noProof/>
            <w:webHidden/>
          </w:rPr>
          <w:tab/>
        </w:r>
        <w:r w:rsidRPr="00C210D2">
          <w:rPr>
            <w:noProof/>
            <w:webHidden/>
          </w:rPr>
          <w:fldChar w:fldCharType="begin"/>
        </w:r>
        <w:r w:rsidRPr="00C210D2">
          <w:rPr>
            <w:noProof/>
            <w:webHidden/>
          </w:rPr>
          <w:instrText xml:space="preserve"> PAGEREF _Toc63625535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36" w:history="1">
        <w:r w:rsidRPr="00C210D2">
          <w:rPr>
            <w:rStyle w:val="Hyperlink"/>
            <w:noProof/>
          </w:rPr>
          <w:t>9. Забезпечення просторової доступності</w:t>
        </w:r>
        <w:r w:rsidRPr="00C210D2">
          <w:rPr>
            <w:noProof/>
            <w:webHidden/>
          </w:rPr>
          <w:tab/>
        </w:r>
        <w:r w:rsidRPr="00C210D2">
          <w:rPr>
            <w:noProof/>
            <w:webHidden/>
          </w:rPr>
          <w:fldChar w:fldCharType="begin"/>
        </w:r>
        <w:r w:rsidRPr="00C210D2">
          <w:rPr>
            <w:noProof/>
            <w:webHidden/>
          </w:rPr>
          <w:instrText xml:space="preserve"> PAGEREF _Toc63625536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37" w:history="1">
        <w:r w:rsidRPr="00C210D2">
          <w:rPr>
            <w:rStyle w:val="Hyperlink"/>
            <w:noProof/>
          </w:rPr>
          <w:t>10. Забезпечення тифлозасобами</w:t>
        </w:r>
        <w:r w:rsidRPr="00C210D2">
          <w:rPr>
            <w:noProof/>
            <w:webHidden/>
          </w:rPr>
          <w:tab/>
        </w:r>
        <w:r w:rsidRPr="00C210D2">
          <w:rPr>
            <w:noProof/>
            <w:webHidden/>
          </w:rPr>
          <w:fldChar w:fldCharType="begin"/>
        </w:r>
        <w:r w:rsidRPr="00C210D2">
          <w:rPr>
            <w:noProof/>
            <w:webHidden/>
          </w:rPr>
          <w:instrText xml:space="preserve"> PAGEREF _Toc63625537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38" w:history="1">
        <w:r w:rsidRPr="00C210D2">
          <w:rPr>
            <w:rStyle w:val="Hyperlink"/>
            <w:noProof/>
          </w:rPr>
          <w:t>11. Надання соціальних послуг</w:t>
        </w:r>
        <w:r w:rsidRPr="00C210D2">
          <w:rPr>
            <w:noProof/>
            <w:webHidden/>
          </w:rPr>
          <w:tab/>
        </w:r>
        <w:r w:rsidRPr="00C210D2">
          <w:rPr>
            <w:noProof/>
            <w:webHidden/>
          </w:rPr>
          <w:fldChar w:fldCharType="begin"/>
        </w:r>
        <w:r w:rsidRPr="00C210D2">
          <w:rPr>
            <w:noProof/>
            <w:webHidden/>
          </w:rPr>
          <w:instrText xml:space="preserve"> PAGEREF _Toc63625538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39" w:history="1">
        <w:r w:rsidRPr="00C210D2">
          <w:rPr>
            <w:rStyle w:val="Hyperlink"/>
            <w:noProof/>
          </w:rPr>
          <w:t>12. Надання матеріальної допомоги</w:t>
        </w:r>
        <w:r w:rsidRPr="00C210D2">
          <w:rPr>
            <w:noProof/>
            <w:webHidden/>
          </w:rPr>
          <w:tab/>
        </w:r>
        <w:r w:rsidRPr="00C210D2">
          <w:rPr>
            <w:noProof/>
            <w:webHidden/>
          </w:rPr>
          <w:fldChar w:fldCharType="begin"/>
        </w:r>
        <w:r w:rsidRPr="00C210D2">
          <w:rPr>
            <w:noProof/>
            <w:webHidden/>
          </w:rPr>
          <w:instrText xml:space="preserve"> PAGEREF _Toc63625539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40" w:history="1">
        <w:r w:rsidRPr="00C210D2">
          <w:rPr>
            <w:rStyle w:val="Hyperlink"/>
            <w:noProof/>
          </w:rPr>
          <w:t>13. Культурно-масова та фізкультурно-спортивна діяльність</w:t>
        </w:r>
        <w:r w:rsidRPr="00C210D2">
          <w:rPr>
            <w:noProof/>
            <w:webHidden/>
          </w:rPr>
          <w:tab/>
        </w:r>
        <w:r w:rsidRPr="00C210D2">
          <w:rPr>
            <w:noProof/>
            <w:webHidden/>
          </w:rPr>
          <w:fldChar w:fldCharType="begin"/>
        </w:r>
        <w:r w:rsidRPr="00C210D2">
          <w:rPr>
            <w:noProof/>
            <w:webHidden/>
          </w:rPr>
          <w:instrText xml:space="preserve"> PAGEREF _Toc63625540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41" w:history="1">
        <w:r w:rsidRPr="00C210D2">
          <w:rPr>
            <w:rStyle w:val="Hyperlink"/>
            <w:noProof/>
          </w:rPr>
          <w:t>14. Соціальний захист непрацюючих осіб з інвалідністю по зору</w:t>
        </w:r>
        <w:r w:rsidRPr="00C210D2">
          <w:rPr>
            <w:noProof/>
            <w:webHidden/>
          </w:rPr>
          <w:tab/>
        </w:r>
        <w:r w:rsidRPr="00C210D2">
          <w:rPr>
            <w:noProof/>
            <w:webHidden/>
          </w:rPr>
          <w:fldChar w:fldCharType="begin"/>
        </w:r>
        <w:r w:rsidRPr="00C210D2">
          <w:rPr>
            <w:noProof/>
            <w:webHidden/>
          </w:rPr>
          <w:instrText xml:space="preserve"> PAGEREF _Toc63625541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42" w:history="1">
        <w:r w:rsidRPr="00C210D2">
          <w:rPr>
            <w:rStyle w:val="Hyperlink"/>
            <w:noProof/>
          </w:rPr>
          <w:t>15. Оздоровлення</w:t>
        </w:r>
        <w:r w:rsidRPr="00C210D2">
          <w:rPr>
            <w:noProof/>
            <w:webHidden/>
          </w:rPr>
          <w:tab/>
        </w:r>
        <w:r w:rsidRPr="00C210D2">
          <w:rPr>
            <w:noProof/>
            <w:webHidden/>
          </w:rPr>
          <w:fldChar w:fldCharType="begin"/>
        </w:r>
        <w:r w:rsidRPr="00C210D2">
          <w:rPr>
            <w:noProof/>
            <w:webHidden/>
          </w:rPr>
          <w:instrText xml:space="preserve"> PAGEREF _Toc63625542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43" w:history="1">
        <w:r w:rsidRPr="00C210D2">
          <w:rPr>
            <w:rStyle w:val="Hyperlink"/>
            <w:noProof/>
          </w:rPr>
          <w:t>16. Покращення житлових умов осіб з інвалідністю по зору</w:t>
        </w:r>
        <w:r w:rsidRPr="00C210D2">
          <w:rPr>
            <w:noProof/>
            <w:webHidden/>
          </w:rPr>
          <w:tab/>
        </w:r>
        <w:r w:rsidRPr="00C210D2">
          <w:rPr>
            <w:noProof/>
            <w:webHidden/>
          </w:rPr>
          <w:fldChar w:fldCharType="begin"/>
        </w:r>
        <w:r w:rsidRPr="00C210D2">
          <w:rPr>
            <w:noProof/>
            <w:webHidden/>
          </w:rPr>
          <w:instrText xml:space="preserve"> PAGEREF _Toc63625543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44" w:history="1">
        <w:r w:rsidRPr="00C210D2">
          <w:rPr>
            <w:rStyle w:val="Hyperlink"/>
            <w:noProof/>
          </w:rPr>
          <w:t>17. Проведення обліку осіб з інвалідністю по зору, залучення їх у члени УТОС та робота з молоддю</w:t>
        </w:r>
        <w:r w:rsidRPr="00C210D2">
          <w:rPr>
            <w:noProof/>
            <w:webHidden/>
          </w:rPr>
          <w:tab/>
        </w:r>
        <w:r w:rsidRPr="00C210D2">
          <w:rPr>
            <w:noProof/>
            <w:webHidden/>
          </w:rPr>
          <w:fldChar w:fldCharType="begin"/>
        </w:r>
        <w:r w:rsidRPr="00C210D2">
          <w:rPr>
            <w:noProof/>
            <w:webHidden/>
          </w:rPr>
          <w:instrText xml:space="preserve"> PAGEREF _Toc63625544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45" w:history="1">
        <w:r w:rsidRPr="00C210D2">
          <w:rPr>
            <w:rStyle w:val="Hyperlink"/>
            <w:noProof/>
          </w:rPr>
          <w:t>18. Інформаційна доступність</w:t>
        </w:r>
        <w:r w:rsidRPr="00C210D2">
          <w:rPr>
            <w:noProof/>
            <w:webHidden/>
          </w:rPr>
          <w:tab/>
        </w:r>
        <w:r w:rsidRPr="00C210D2">
          <w:rPr>
            <w:noProof/>
            <w:webHidden/>
          </w:rPr>
          <w:fldChar w:fldCharType="begin"/>
        </w:r>
        <w:r w:rsidRPr="00C210D2">
          <w:rPr>
            <w:noProof/>
            <w:webHidden/>
          </w:rPr>
          <w:instrText xml:space="preserve"> PAGEREF _Toc63625545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46" w:history="1">
        <w:r w:rsidRPr="00C210D2">
          <w:rPr>
            <w:rStyle w:val="Hyperlink"/>
            <w:noProof/>
          </w:rPr>
          <w:t>19. Бібліотечне обслуговування.</w:t>
        </w:r>
        <w:r w:rsidRPr="00C210D2">
          <w:rPr>
            <w:noProof/>
            <w:webHidden/>
          </w:rPr>
          <w:tab/>
        </w:r>
        <w:r w:rsidRPr="00C210D2">
          <w:rPr>
            <w:noProof/>
            <w:webHidden/>
          </w:rPr>
          <w:fldChar w:fldCharType="begin"/>
        </w:r>
        <w:r w:rsidRPr="00C210D2">
          <w:rPr>
            <w:noProof/>
            <w:webHidden/>
          </w:rPr>
          <w:instrText xml:space="preserve"> PAGEREF _Toc63625546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47" w:history="1">
        <w:r w:rsidRPr="00C210D2">
          <w:rPr>
            <w:rStyle w:val="Hyperlink"/>
            <w:noProof/>
          </w:rPr>
          <w:t>20. Діяльність Ради з реабілітаційної та культмасової роботи</w:t>
        </w:r>
        <w:r w:rsidRPr="00C210D2">
          <w:rPr>
            <w:noProof/>
            <w:webHidden/>
          </w:rPr>
          <w:tab/>
        </w:r>
        <w:r w:rsidRPr="00C210D2">
          <w:rPr>
            <w:noProof/>
            <w:webHidden/>
          </w:rPr>
          <w:fldChar w:fldCharType="begin"/>
        </w:r>
        <w:r w:rsidRPr="00C210D2">
          <w:rPr>
            <w:noProof/>
            <w:webHidden/>
          </w:rPr>
          <w:instrText xml:space="preserve"> PAGEREF _Toc63625547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48" w:history="1">
        <w:r w:rsidRPr="00C210D2">
          <w:rPr>
            <w:rStyle w:val="Hyperlink"/>
            <w:noProof/>
          </w:rPr>
          <w:t>21. Діяльність Ради голів обласних організацій</w:t>
        </w:r>
        <w:r w:rsidRPr="00C210D2">
          <w:rPr>
            <w:noProof/>
            <w:webHidden/>
          </w:rPr>
          <w:tab/>
        </w:r>
        <w:r w:rsidRPr="00C210D2">
          <w:rPr>
            <w:noProof/>
            <w:webHidden/>
          </w:rPr>
          <w:fldChar w:fldCharType="begin"/>
        </w:r>
        <w:r w:rsidRPr="00C210D2">
          <w:rPr>
            <w:noProof/>
            <w:webHidden/>
          </w:rPr>
          <w:instrText xml:space="preserve"> PAGEREF _Toc63625548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49" w:history="1">
        <w:r w:rsidRPr="00C210D2">
          <w:rPr>
            <w:rStyle w:val="Hyperlink"/>
            <w:noProof/>
          </w:rPr>
          <w:t>22. Забезпечення періодичними виданнями та озвученою літературою, фінансування інформаційно-видавничих закладів УТОС.</w:t>
        </w:r>
        <w:r w:rsidRPr="00C210D2">
          <w:rPr>
            <w:noProof/>
            <w:webHidden/>
          </w:rPr>
          <w:tab/>
        </w:r>
        <w:r w:rsidRPr="00C210D2">
          <w:rPr>
            <w:noProof/>
            <w:webHidden/>
          </w:rPr>
          <w:fldChar w:fldCharType="begin"/>
        </w:r>
        <w:r w:rsidRPr="00C210D2">
          <w:rPr>
            <w:noProof/>
            <w:webHidden/>
          </w:rPr>
          <w:instrText xml:space="preserve"> PAGEREF _Toc63625549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50" w:history="1">
        <w:r w:rsidRPr="00C210D2">
          <w:rPr>
            <w:rStyle w:val="Hyperlink"/>
            <w:noProof/>
          </w:rPr>
          <w:t>23. Напрямки роботи Навчального інформаційно-комп’ютерного центру УТОС. Освоєння комп’ютерних технологій</w:t>
        </w:r>
        <w:r w:rsidRPr="00C210D2">
          <w:rPr>
            <w:noProof/>
            <w:webHidden/>
          </w:rPr>
          <w:tab/>
        </w:r>
        <w:r w:rsidRPr="00C210D2">
          <w:rPr>
            <w:noProof/>
            <w:webHidden/>
          </w:rPr>
          <w:fldChar w:fldCharType="begin"/>
        </w:r>
        <w:r w:rsidRPr="00C210D2">
          <w:rPr>
            <w:noProof/>
            <w:webHidden/>
          </w:rPr>
          <w:instrText xml:space="preserve"> PAGEREF _Toc63625550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51" w:history="1">
        <w:r w:rsidRPr="00C210D2">
          <w:rPr>
            <w:rStyle w:val="Hyperlink"/>
            <w:noProof/>
          </w:rPr>
          <w:t>24. Трудова реабілітація інвалідів по зору в системі УТОС. Зміцнення та розширення виробничої сфери УТОС та її потенціалу</w:t>
        </w:r>
        <w:r w:rsidRPr="00C210D2">
          <w:rPr>
            <w:noProof/>
            <w:webHidden/>
          </w:rPr>
          <w:tab/>
        </w:r>
        <w:r w:rsidRPr="00C210D2">
          <w:rPr>
            <w:noProof/>
            <w:webHidden/>
          </w:rPr>
          <w:fldChar w:fldCharType="begin"/>
        </w:r>
        <w:r w:rsidRPr="00C210D2">
          <w:rPr>
            <w:noProof/>
            <w:webHidden/>
          </w:rPr>
          <w:instrText xml:space="preserve"> PAGEREF _Toc63625551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52" w:history="1">
        <w:r w:rsidRPr="00C210D2">
          <w:rPr>
            <w:rStyle w:val="Hyperlink"/>
            <w:noProof/>
          </w:rPr>
          <w:t>25. Освоєння нових виробів та впровадження нових технологій</w:t>
        </w:r>
        <w:r w:rsidRPr="00C210D2">
          <w:rPr>
            <w:noProof/>
            <w:webHidden/>
          </w:rPr>
          <w:tab/>
        </w:r>
        <w:r w:rsidRPr="00C210D2">
          <w:rPr>
            <w:noProof/>
            <w:webHidden/>
          </w:rPr>
          <w:fldChar w:fldCharType="begin"/>
        </w:r>
        <w:r w:rsidRPr="00C210D2">
          <w:rPr>
            <w:noProof/>
            <w:webHidden/>
          </w:rPr>
          <w:instrText xml:space="preserve"> PAGEREF _Toc63625552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53" w:history="1">
        <w:r w:rsidRPr="00C210D2">
          <w:rPr>
            <w:rStyle w:val="Hyperlink"/>
            <w:noProof/>
          </w:rPr>
          <w:t>26. Підвищення конкурентоспроможності продукції</w:t>
        </w:r>
        <w:r w:rsidRPr="00C210D2">
          <w:rPr>
            <w:noProof/>
            <w:webHidden/>
          </w:rPr>
          <w:tab/>
        </w:r>
        <w:r w:rsidRPr="00C210D2">
          <w:rPr>
            <w:noProof/>
            <w:webHidden/>
          </w:rPr>
          <w:fldChar w:fldCharType="begin"/>
        </w:r>
        <w:r w:rsidRPr="00C210D2">
          <w:rPr>
            <w:noProof/>
            <w:webHidden/>
          </w:rPr>
          <w:instrText xml:space="preserve"> PAGEREF _Toc63625553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54" w:history="1">
        <w:r w:rsidRPr="00C210D2">
          <w:rPr>
            <w:rStyle w:val="Hyperlink"/>
            <w:noProof/>
          </w:rPr>
          <w:t>27. Організація реалізації продукції, маркетингова і рекламна діяльність</w:t>
        </w:r>
        <w:r w:rsidRPr="00C210D2">
          <w:rPr>
            <w:noProof/>
            <w:webHidden/>
          </w:rPr>
          <w:tab/>
        </w:r>
        <w:r w:rsidRPr="00C210D2">
          <w:rPr>
            <w:noProof/>
            <w:webHidden/>
          </w:rPr>
          <w:fldChar w:fldCharType="begin"/>
        </w:r>
        <w:r w:rsidRPr="00C210D2">
          <w:rPr>
            <w:noProof/>
            <w:webHidden/>
          </w:rPr>
          <w:instrText xml:space="preserve"> PAGEREF _Toc63625554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55" w:history="1">
        <w:r w:rsidRPr="00C210D2">
          <w:rPr>
            <w:rStyle w:val="Hyperlink"/>
            <w:noProof/>
          </w:rPr>
          <w:t>28. Економія матеріальних та енергетичних ресурсів</w:t>
        </w:r>
        <w:r w:rsidRPr="00C210D2">
          <w:rPr>
            <w:noProof/>
            <w:webHidden/>
          </w:rPr>
          <w:tab/>
        </w:r>
        <w:r w:rsidRPr="00C210D2">
          <w:rPr>
            <w:noProof/>
            <w:webHidden/>
          </w:rPr>
          <w:fldChar w:fldCharType="begin"/>
        </w:r>
        <w:r w:rsidRPr="00C210D2">
          <w:rPr>
            <w:noProof/>
            <w:webHidden/>
          </w:rPr>
          <w:instrText xml:space="preserve"> PAGEREF _Toc63625555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56" w:history="1">
        <w:r w:rsidRPr="00C210D2">
          <w:rPr>
            <w:rStyle w:val="Hyperlink"/>
            <w:noProof/>
          </w:rPr>
          <w:t>29. Забезпечення належних умов праці</w:t>
        </w:r>
        <w:r w:rsidRPr="00C210D2">
          <w:rPr>
            <w:noProof/>
            <w:webHidden/>
          </w:rPr>
          <w:tab/>
        </w:r>
        <w:r w:rsidRPr="00C210D2">
          <w:rPr>
            <w:noProof/>
            <w:webHidden/>
          </w:rPr>
          <w:fldChar w:fldCharType="begin"/>
        </w:r>
        <w:r w:rsidRPr="00C210D2">
          <w:rPr>
            <w:noProof/>
            <w:webHidden/>
          </w:rPr>
          <w:instrText xml:space="preserve"> PAGEREF _Toc63625556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57" w:history="1">
        <w:r w:rsidRPr="00C210D2">
          <w:rPr>
            <w:rStyle w:val="Hyperlink"/>
            <w:noProof/>
          </w:rPr>
          <w:t>30. Вдосконалення оплати праці</w:t>
        </w:r>
        <w:r w:rsidRPr="00C210D2">
          <w:rPr>
            <w:noProof/>
            <w:webHidden/>
          </w:rPr>
          <w:tab/>
        </w:r>
        <w:r w:rsidRPr="00C210D2">
          <w:rPr>
            <w:noProof/>
            <w:webHidden/>
          </w:rPr>
          <w:fldChar w:fldCharType="begin"/>
        </w:r>
        <w:r w:rsidRPr="00C210D2">
          <w:rPr>
            <w:noProof/>
            <w:webHidden/>
          </w:rPr>
          <w:instrText xml:space="preserve"> PAGEREF _Toc63625557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58" w:history="1">
        <w:r w:rsidRPr="00C210D2">
          <w:rPr>
            <w:rStyle w:val="Hyperlink"/>
            <w:noProof/>
          </w:rPr>
          <w:t>31. Своєчасна виплата заробітної плати</w:t>
        </w:r>
        <w:r w:rsidRPr="00C210D2">
          <w:rPr>
            <w:noProof/>
            <w:webHidden/>
          </w:rPr>
          <w:tab/>
        </w:r>
        <w:r w:rsidRPr="00C210D2">
          <w:rPr>
            <w:noProof/>
            <w:webHidden/>
          </w:rPr>
          <w:fldChar w:fldCharType="begin"/>
        </w:r>
        <w:r w:rsidRPr="00C210D2">
          <w:rPr>
            <w:noProof/>
            <w:webHidden/>
          </w:rPr>
          <w:instrText xml:space="preserve"> PAGEREF _Toc63625558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59" w:history="1">
        <w:r w:rsidRPr="00C210D2">
          <w:rPr>
            <w:rStyle w:val="Hyperlink"/>
            <w:noProof/>
          </w:rPr>
          <w:t>32. Фінансова діяльність Товариства</w:t>
        </w:r>
        <w:r w:rsidRPr="00C210D2">
          <w:rPr>
            <w:noProof/>
            <w:webHidden/>
          </w:rPr>
          <w:tab/>
        </w:r>
        <w:r w:rsidRPr="00C210D2">
          <w:rPr>
            <w:noProof/>
            <w:webHidden/>
          </w:rPr>
          <w:fldChar w:fldCharType="begin"/>
        </w:r>
        <w:r w:rsidRPr="00C210D2">
          <w:rPr>
            <w:noProof/>
            <w:webHidden/>
          </w:rPr>
          <w:instrText xml:space="preserve"> PAGEREF _Toc63625559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60" w:history="1">
        <w:r w:rsidRPr="00C210D2">
          <w:rPr>
            <w:rStyle w:val="Hyperlink"/>
            <w:noProof/>
          </w:rPr>
          <w:t>33. Співпраця з органами державної влади та органами державного самоврядування</w:t>
        </w:r>
        <w:r w:rsidRPr="00C210D2">
          <w:rPr>
            <w:noProof/>
            <w:webHidden/>
          </w:rPr>
          <w:tab/>
        </w:r>
        <w:r w:rsidRPr="00C210D2">
          <w:rPr>
            <w:noProof/>
            <w:webHidden/>
          </w:rPr>
          <w:fldChar w:fldCharType="begin"/>
        </w:r>
        <w:r w:rsidRPr="00C210D2">
          <w:rPr>
            <w:noProof/>
            <w:webHidden/>
          </w:rPr>
          <w:instrText xml:space="preserve"> PAGEREF _Toc63625560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61" w:history="1">
        <w:r w:rsidRPr="00C210D2">
          <w:rPr>
            <w:rStyle w:val="Hyperlink"/>
            <w:noProof/>
          </w:rPr>
          <w:t>34. Робота Ради директорів та постійно діючих комісій при президії ЦП УТОС</w:t>
        </w:r>
        <w:r w:rsidRPr="00C210D2">
          <w:rPr>
            <w:noProof/>
            <w:webHidden/>
          </w:rPr>
          <w:tab/>
        </w:r>
        <w:r w:rsidRPr="00C210D2">
          <w:rPr>
            <w:noProof/>
            <w:webHidden/>
          </w:rPr>
          <w:fldChar w:fldCharType="begin"/>
        </w:r>
        <w:r w:rsidRPr="00C210D2">
          <w:rPr>
            <w:noProof/>
            <w:webHidden/>
          </w:rPr>
          <w:instrText xml:space="preserve"> PAGEREF _Toc63625561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62" w:history="1">
        <w:r w:rsidRPr="00C210D2">
          <w:rPr>
            <w:rStyle w:val="Hyperlink"/>
            <w:noProof/>
          </w:rPr>
          <w:t>35. Робота по збереженню власності УТОС</w:t>
        </w:r>
        <w:r w:rsidRPr="00C210D2">
          <w:rPr>
            <w:noProof/>
            <w:webHidden/>
          </w:rPr>
          <w:tab/>
        </w:r>
        <w:r w:rsidRPr="00C210D2">
          <w:rPr>
            <w:noProof/>
            <w:webHidden/>
          </w:rPr>
          <w:fldChar w:fldCharType="begin"/>
        </w:r>
        <w:r w:rsidRPr="00C210D2">
          <w:rPr>
            <w:noProof/>
            <w:webHidden/>
          </w:rPr>
          <w:instrText xml:space="preserve"> PAGEREF _Toc63625562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0C33E0">
      <w:pPr>
        <w:pStyle w:val="TOC1"/>
        <w:spacing w:after="0"/>
        <w:jc w:val="left"/>
        <w:rPr>
          <w:rFonts w:ascii="Calibri" w:hAnsi="Calibri"/>
          <w:noProof/>
          <w:lang w:eastAsia="uk-UA"/>
        </w:rPr>
      </w:pPr>
      <w:hyperlink w:anchor="_Toc63625563" w:history="1">
        <w:r w:rsidRPr="00C210D2">
          <w:rPr>
            <w:rStyle w:val="Hyperlink"/>
            <w:noProof/>
          </w:rPr>
          <w:t>36. Юридичний супровід діяльності УТОС</w:t>
        </w:r>
        <w:r w:rsidRPr="00C210D2">
          <w:rPr>
            <w:noProof/>
            <w:webHidden/>
          </w:rPr>
          <w:tab/>
        </w:r>
        <w:r w:rsidRPr="00C210D2">
          <w:rPr>
            <w:noProof/>
            <w:webHidden/>
          </w:rPr>
          <w:fldChar w:fldCharType="begin"/>
        </w:r>
        <w:r w:rsidRPr="00C210D2">
          <w:rPr>
            <w:noProof/>
            <w:webHidden/>
          </w:rPr>
          <w:instrText xml:space="preserve"> PAGEREF _Toc63625563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C210D2">
      <w:pPr>
        <w:pStyle w:val="TOC1"/>
        <w:spacing w:after="0"/>
        <w:jc w:val="left"/>
        <w:rPr>
          <w:noProof/>
        </w:rPr>
      </w:pPr>
      <w:hyperlink w:anchor="_Toc63625564" w:history="1">
        <w:r w:rsidRPr="00C210D2">
          <w:rPr>
            <w:rStyle w:val="Hyperlink"/>
            <w:noProof/>
          </w:rPr>
          <w:t>37. Кадрові питання</w:t>
        </w:r>
        <w:r w:rsidRPr="00C210D2">
          <w:rPr>
            <w:noProof/>
            <w:webHidden/>
          </w:rPr>
          <w:tab/>
        </w:r>
        <w:r w:rsidRPr="00C210D2">
          <w:rPr>
            <w:noProof/>
            <w:webHidden/>
          </w:rPr>
          <w:fldChar w:fldCharType="begin"/>
        </w:r>
        <w:r w:rsidRPr="00C210D2">
          <w:rPr>
            <w:noProof/>
            <w:webHidden/>
          </w:rPr>
          <w:instrText xml:space="preserve"> PAGEREF _Toc63625564 \h </w:instrText>
        </w:r>
        <w:r>
          <w:rPr>
            <w:noProof/>
          </w:rPr>
        </w:r>
        <w:r w:rsidRPr="00C210D2">
          <w:rPr>
            <w:noProof/>
            <w:webHidden/>
          </w:rPr>
          <w:fldChar w:fldCharType="separate"/>
        </w:r>
        <w:r>
          <w:rPr>
            <w:noProof/>
            <w:webHidden/>
          </w:rPr>
          <w:t>2</w:t>
        </w:r>
        <w:r w:rsidRPr="00C210D2">
          <w:rPr>
            <w:noProof/>
            <w:webHidden/>
          </w:rPr>
          <w:fldChar w:fldCharType="end"/>
        </w:r>
      </w:hyperlink>
    </w:p>
    <w:p w:rsidR="00381973" w:rsidRPr="00C210D2" w:rsidRDefault="00381973" w:rsidP="006336CF">
      <w:pPr>
        <w:rPr>
          <w:sz w:val="32"/>
          <w:szCs w:val="32"/>
        </w:rPr>
      </w:pPr>
      <w:r w:rsidRPr="00C210D2">
        <w:rPr>
          <w:sz w:val="32"/>
          <w:szCs w:val="32"/>
        </w:rPr>
        <w:t>38. Робота структур Товариства в умовах продовження карантину в Україні</w:t>
      </w:r>
      <w:r>
        <w:rPr>
          <w:sz w:val="32"/>
          <w:szCs w:val="32"/>
        </w:rPr>
        <w:t>……………………………………………………………….. 19</w:t>
      </w:r>
    </w:p>
    <w:p w:rsidR="00381973" w:rsidRPr="006336CF" w:rsidRDefault="00381973" w:rsidP="006336CF"/>
    <w:p w:rsidR="00381973" w:rsidRPr="00743560" w:rsidRDefault="00381973" w:rsidP="000C33E0">
      <w:pPr>
        <w:rPr>
          <w:sz w:val="28"/>
          <w:szCs w:val="28"/>
        </w:rPr>
      </w:pPr>
      <w:r w:rsidRPr="00743560">
        <w:rPr>
          <w:b/>
        </w:rPr>
        <w:fldChar w:fldCharType="end"/>
      </w:r>
    </w:p>
    <w:sectPr w:rsidR="00381973" w:rsidRPr="00743560" w:rsidSect="00083903">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73" w:rsidRDefault="00381973" w:rsidP="00083903">
      <w:r>
        <w:separator/>
      </w:r>
    </w:p>
  </w:endnote>
  <w:endnote w:type="continuationSeparator" w:id="0">
    <w:p w:rsidR="00381973" w:rsidRDefault="00381973" w:rsidP="00083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73" w:rsidRDefault="00381973">
    <w:pPr>
      <w:pStyle w:val="Footer"/>
      <w:jc w:val="center"/>
    </w:pPr>
    <w:fldSimple w:instr="PAGE   \* MERGEFORMAT">
      <w:r w:rsidRPr="006C35FD">
        <w:rPr>
          <w:noProof/>
          <w:lang w:val="ru-RU"/>
        </w:rPr>
        <w:t>1</w:t>
      </w:r>
    </w:fldSimple>
  </w:p>
  <w:p w:rsidR="00381973" w:rsidRDefault="00381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73" w:rsidRDefault="00381973" w:rsidP="00083903">
      <w:r>
        <w:separator/>
      </w:r>
    </w:p>
  </w:footnote>
  <w:footnote w:type="continuationSeparator" w:id="0">
    <w:p w:rsidR="00381973" w:rsidRDefault="00381973" w:rsidP="00083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140F0"/>
    <w:multiLevelType w:val="hybridMultilevel"/>
    <w:tmpl w:val="F684A6CA"/>
    <w:lvl w:ilvl="0" w:tplc="36D04D7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nsid w:val="3DDE1EA3"/>
    <w:multiLevelType w:val="hybridMultilevel"/>
    <w:tmpl w:val="0A6E8EC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44EF3B9B"/>
    <w:multiLevelType w:val="hybridMultilevel"/>
    <w:tmpl w:val="0966E1F4"/>
    <w:lvl w:ilvl="0" w:tplc="0E507708">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908"/>
    <w:rsid w:val="00025B12"/>
    <w:rsid w:val="00047A85"/>
    <w:rsid w:val="000547B0"/>
    <w:rsid w:val="00061E07"/>
    <w:rsid w:val="00072DEF"/>
    <w:rsid w:val="00083903"/>
    <w:rsid w:val="000C33E0"/>
    <w:rsid w:val="000C4C45"/>
    <w:rsid w:val="000E493A"/>
    <w:rsid w:val="000E7FD0"/>
    <w:rsid w:val="001167F5"/>
    <w:rsid w:val="00130DC4"/>
    <w:rsid w:val="00172466"/>
    <w:rsid w:val="001A3E39"/>
    <w:rsid w:val="002258B1"/>
    <w:rsid w:val="00230DFC"/>
    <w:rsid w:val="0023662C"/>
    <w:rsid w:val="00242D8E"/>
    <w:rsid w:val="00243DCE"/>
    <w:rsid w:val="00292EAB"/>
    <w:rsid w:val="00292EE3"/>
    <w:rsid w:val="002A46B7"/>
    <w:rsid w:val="003353EB"/>
    <w:rsid w:val="00374D1C"/>
    <w:rsid w:val="00377488"/>
    <w:rsid w:val="00381973"/>
    <w:rsid w:val="00386020"/>
    <w:rsid w:val="003E1501"/>
    <w:rsid w:val="003F6A71"/>
    <w:rsid w:val="00411B62"/>
    <w:rsid w:val="004B015D"/>
    <w:rsid w:val="004B13DE"/>
    <w:rsid w:val="004D25BD"/>
    <w:rsid w:val="004E21FE"/>
    <w:rsid w:val="00506411"/>
    <w:rsid w:val="005151EF"/>
    <w:rsid w:val="00522513"/>
    <w:rsid w:val="0053005E"/>
    <w:rsid w:val="00546947"/>
    <w:rsid w:val="0055759E"/>
    <w:rsid w:val="00567C12"/>
    <w:rsid w:val="00583E66"/>
    <w:rsid w:val="005B2E14"/>
    <w:rsid w:val="005C3908"/>
    <w:rsid w:val="005F7417"/>
    <w:rsid w:val="006122D9"/>
    <w:rsid w:val="006336CF"/>
    <w:rsid w:val="006361FB"/>
    <w:rsid w:val="00644527"/>
    <w:rsid w:val="00656A1E"/>
    <w:rsid w:val="006A4EEF"/>
    <w:rsid w:val="006B1E24"/>
    <w:rsid w:val="006B5A22"/>
    <w:rsid w:val="006C35FD"/>
    <w:rsid w:val="006D5E3C"/>
    <w:rsid w:val="00726BF4"/>
    <w:rsid w:val="0073434D"/>
    <w:rsid w:val="00743560"/>
    <w:rsid w:val="00756C8E"/>
    <w:rsid w:val="00756D1A"/>
    <w:rsid w:val="00757A5C"/>
    <w:rsid w:val="00773ABE"/>
    <w:rsid w:val="007B002A"/>
    <w:rsid w:val="007C1971"/>
    <w:rsid w:val="008C4434"/>
    <w:rsid w:val="008D6A60"/>
    <w:rsid w:val="008E295E"/>
    <w:rsid w:val="008F286C"/>
    <w:rsid w:val="008F31E1"/>
    <w:rsid w:val="008F5F0F"/>
    <w:rsid w:val="009219C9"/>
    <w:rsid w:val="00922FA9"/>
    <w:rsid w:val="00942DBF"/>
    <w:rsid w:val="00946305"/>
    <w:rsid w:val="0095403C"/>
    <w:rsid w:val="0095697E"/>
    <w:rsid w:val="009841DA"/>
    <w:rsid w:val="00994FA8"/>
    <w:rsid w:val="00997886"/>
    <w:rsid w:val="009C4CEE"/>
    <w:rsid w:val="009E260A"/>
    <w:rsid w:val="009F1FBB"/>
    <w:rsid w:val="009F3C04"/>
    <w:rsid w:val="00A15F0B"/>
    <w:rsid w:val="00A4223C"/>
    <w:rsid w:val="00A703D3"/>
    <w:rsid w:val="00A72961"/>
    <w:rsid w:val="00A77462"/>
    <w:rsid w:val="00A84875"/>
    <w:rsid w:val="00A95561"/>
    <w:rsid w:val="00AA2810"/>
    <w:rsid w:val="00AD1463"/>
    <w:rsid w:val="00AD20A3"/>
    <w:rsid w:val="00AE4B03"/>
    <w:rsid w:val="00B30E7C"/>
    <w:rsid w:val="00B372E7"/>
    <w:rsid w:val="00B420C6"/>
    <w:rsid w:val="00B46EAB"/>
    <w:rsid w:val="00B61EF1"/>
    <w:rsid w:val="00B70C90"/>
    <w:rsid w:val="00BB0484"/>
    <w:rsid w:val="00BB5502"/>
    <w:rsid w:val="00BE0422"/>
    <w:rsid w:val="00BE0701"/>
    <w:rsid w:val="00C210D2"/>
    <w:rsid w:val="00C30158"/>
    <w:rsid w:val="00C3118B"/>
    <w:rsid w:val="00C31A39"/>
    <w:rsid w:val="00C451B9"/>
    <w:rsid w:val="00C64E8D"/>
    <w:rsid w:val="00C6605A"/>
    <w:rsid w:val="00C8247B"/>
    <w:rsid w:val="00CA6BD5"/>
    <w:rsid w:val="00CC686A"/>
    <w:rsid w:val="00CE37CC"/>
    <w:rsid w:val="00CF2BBC"/>
    <w:rsid w:val="00CF7628"/>
    <w:rsid w:val="00D575BC"/>
    <w:rsid w:val="00E0021B"/>
    <w:rsid w:val="00E32986"/>
    <w:rsid w:val="00E431A8"/>
    <w:rsid w:val="00E63E95"/>
    <w:rsid w:val="00E854CF"/>
    <w:rsid w:val="00EA22E5"/>
    <w:rsid w:val="00EB01E2"/>
    <w:rsid w:val="00EB102B"/>
    <w:rsid w:val="00EE0F83"/>
    <w:rsid w:val="00EE102B"/>
    <w:rsid w:val="00F12AEA"/>
    <w:rsid w:val="00F252F6"/>
    <w:rsid w:val="00F36E1D"/>
    <w:rsid w:val="00F42B35"/>
    <w:rsid w:val="00F45FAB"/>
    <w:rsid w:val="00F74BAD"/>
    <w:rsid w:val="00F74C23"/>
    <w:rsid w:val="00FA374B"/>
    <w:rsid w:val="00FB3CF8"/>
    <w:rsid w:val="00FB4A89"/>
    <w:rsid w:val="00FC38AC"/>
    <w:rsid w:val="00FE0445"/>
    <w:rsid w:val="00FF03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08"/>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743560"/>
    <w:pPr>
      <w:keepNext/>
      <w:keepLines/>
      <w:spacing w:before="240"/>
      <w:jc w:val="center"/>
      <w:outlineLvl w:val="0"/>
    </w:pPr>
    <w:rPr>
      <w:b/>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560"/>
    <w:rPr>
      <w:rFonts w:ascii="Times New Roman" w:hAnsi="Times New Roman" w:cs="Times New Roman"/>
      <w:b/>
      <w:sz w:val="32"/>
      <w:szCs w:val="32"/>
      <w:lang w:val="uk-UA" w:eastAsia="ru-RU"/>
    </w:rPr>
  </w:style>
  <w:style w:type="paragraph" w:styleId="ListParagraph">
    <w:name w:val="List Paragraph"/>
    <w:basedOn w:val="Normal"/>
    <w:uiPriority w:val="99"/>
    <w:qFormat/>
    <w:rsid w:val="00F45FAB"/>
    <w:pPr>
      <w:ind w:left="720"/>
      <w:contextualSpacing/>
    </w:pPr>
  </w:style>
  <w:style w:type="paragraph" w:styleId="Header">
    <w:name w:val="header"/>
    <w:basedOn w:val="Normal"/>
    <w:link w:val="HeaderChar"/>
    <w:uiPriority w:val="99"/>
    <w:rsid w:val="00083903"/>
    <w:pPr>
      <w:tabs>
        <w:tab w:val="center" w:pos="4677"/>
        <w:tab w:val="right" w:pos="9355"/>
      </w:tabs>
    </w:pPr>
  </w:style>
  <w:style w:type="character" w:customStyle="1" w:styleId="HeaderChar">
    <w:name w:val="Header Char"/>
    <w:basedOn w:val="DefaultParagraphFont"/>
    <w:link w:val="Header"/>
    <w:uiPriority w:val="99"/>
    <w:locked/>
    <w:rsid w:val="00083903"/>
    <w:rPr>
      <w:rFonts w:ascii="Times New Roman" w:hAnsi="Times New Roman" w:cs="Times New Roman"/>
      <w:sz w:val="24"/>
      <w:szCs w:val="24"/>
      <w:lang w:val="uk-UA" w:eastAsia="ru-RU"/>
    </w:rPr>
  </w:style>
  <w:style w:type="paragraph" w:styleId="Footer">
    <w:name w:val="footer"/>
    <w:basedOn w:val="Normal"/>
    <w:link w:val="FooterChar"/>
    <w:uiPriority w:val="99"/>
    <w:rsid w:val="00083903"/>
    <w:pPr>
      <w:tabs>
        <w:tab w:val="center" w:pos="4677"/>
        <w:tab w:val="right" w:pos="9355"/>
      </w:tabs>
    </w:pPr>
  </w:style>
  <w:style w:type="character" w:customStyle="1" w:styleId="FooterChar">
    <w:name w:val="Footer Char"/>
    <w:basedOn w:val="DefaultParagraphFont"/>
    <w:link w:val="Footer"/>
    <w:uiPriority w:val="99"/>
    <w:locked/>
    <w:rsid w:val="00083903"/>
    <w:rPr>
      <w:rFonts w:ascii="Times New Roman" w:hAnsi="Times New Roman" w:cs="Times New Roman"/>
      <w:sz w:val="24"/>
      <w:szCs w:val="24"/>
      <w:lang w:val="uk-UA" w:eastAsia="ru-RU"/>
    </w:rPr>
  </w:style>
  <w:style w:type="paragraph" w:styleId="TOC1">
    <w:name w:val="toc 1"/>
    <w:basedOn w:val="Normal"/>
    <w:next w:val="Normal"/>
    <w:autoRedefine/>
    <w:uiPriority w:val="99"/>
    <w:rsid w:val="00E431A8"/>
    <w:pPr>
      <w:tabs>
        <w:tab w:val="right" w:leader="dot" w:pos="9345"/>
      </w:tabs>
      <w:spacing w:after="100"/>
      <w:jc w:val="center"/>
    </w:pPr>
    <w:rPr>
      <w:sz w:val="32"/>
      <w:szCs w:val="32"/>
    </w:rPr>
  </w:style>
  <w:style w:type="character" w:styleId="Hyperlink">
    <w:name w:val="Hyperlink"/>
    <w:basedOn w:val="DefaultParagraphFont"/>
    <w:uiPriority w:val="99"/>
    <w:rsid w:val="00E431A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1167</TotalTime>
  <Pages>22</Pages>
  <Words>7413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Podkova</dc:creator>
  <cp:keywords/>
  <dc:description/>
  <cp:lastModifiedBy>ГЕНА</cp:lastModifiedBy>
  <cp:revision>29</cp:revision>
  <dcterms:created xsi:type="dcterms:W3CDTF">2021-01-10T19:23:00Z</dcterms:created>
  <dcterms:modified xsi:type="dcterms:W3CDTF">2021-09-23T16:57:00Z</dcterms:modified>
</cp:coreProperties>
</file>